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E70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枣庄市城乡水务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局农村供水水质提升</w:t>
      </w:r>
    </w:p>
    <w:p w14:paraId="3609A94D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专项行动实施情况公示</w:t>
      </w:r>
    </w:p>
    <w:p w14:paraId="6DECB219">
      <w:pPr>
        <w:rPr>
          <w:rFonts w:hint="default" w:ascii="Times New Roman" w:hAnsi="Times New Roman" w:cs="Times New Roman"/>
          <w:lang w:val="en-US" w:eastAsia="zh-CN"/>
        </w:rPr>
      </w:pPr>
    </w:p>
    <w:p w14:paraId="311942C4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2023</w:t>
      </w:r>
      <w:r>
        <w:rPr>
          <w:rFonts w:hint="eastAsia" w:ascii="Times New Roman" w:hAnsi="Times New Roman" w:cs="Times New Roman"/>
          <w:lang w:val="en-US" w:eastAsia="zh-CN"/>
        </w:rPr>
        <w:t>--</w:t>
      </w:r>
      <w:r>
        <w:rPr>
          <w:rFonts w:hint="default" w:ascii="Times New Roman" w:hAnsi="Times New Roman" w:cs="Times New Roman"/>
          <w:lang w:val="en-US" w:eastAsia="zh-CN"/>
        </w:rPr>
        <w:t>2025年，</w:t>
      </w:r>
      <w:r>
        <w:rPr>
          <w:rFonts w:hint="eastAsia" w:ascii="Times New Roman" w:hAnsi="Times New Roman" w:cs="Times New Roman"/>
          <w:lang w:val="en-US" w:eastAsia="zh-CN"/>
        </w:rPr>
        <w:t>枣庄市城乡水务局</w:t>
      </w:r>
      <w:r>
        <w:rPr>
          <w:rFonts w:hint="default" w:ascii="Times New Roman" w:hAnsi="Times New Roman" w:cs="Times New Roman"/>
          <w:lang w:val="en-US" w:eastAsia="zh-CN"/>
        </w:rPr>
        <w:t>局认真贯彻落实省委、省政府和市委、市政府关于农村供水保障工作决策部署，聚力实施农村供水水质提升专项行动，三年来，全市共</w:t>
      </w:r>
      <w:r>
        <w:rPr>
          <w:rFonts w:hint="eastAsia" w:ascii="Times New Roman" w:hAnsi="Times New Roman" w:cs="Times New Roman"/>
          <w:lang w:val="en-US" w:eastAsia="zh-CN"/>
        </w:rPr>
        <w:t>实施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处水源工程、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新建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改造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处水厂、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改造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1058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个村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老旧管网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铺设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村外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供水管网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2000余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公里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、989个小型工程供水村接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入规模化水厂供水管网。</w:t>
      </w:r>
      <w:r>
        <w:rPr>
          <w:rFonts w:hint="default" w:ascii="Times New Roman" w:hAnsi="Times New Roman" w:cs="Times New Roman"/>
          <w:lang w:val="en-US" w:eastAsia="zh-CN"/>
        </w:rPr>
        <w:t>全市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农村实现自来水“村村通”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有意愿群众“户户通”，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规模化供水率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达到98.4%，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县域统管率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达到100%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496F43A1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农村自来水通水入户实行动态管理，如群众有新增入户需求，请及时与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区县（功能区）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水利部门联系解决。</w:t>
      </w:r>
      <w:bookmarkStart w:id="0" w:name="_GoBack"/>
      <w:bookmarkEnd w:id="0"/>
    </w:p>
    <w:p w14:paraId="4475CE40">
      <w:pPr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特此公示。</w:t>
      </w:r>
    </w:p>
    <w:p w14:paraId="08EA485D">
      <w:pPr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如有异议，请于公示期内向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枣庄市城乡水务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局反映。</w:t>
      </w:r>
    </w:p>
    <w:p w14:paraId="0BCA2D8D">
      <w:pPr>
        <w:ind w:left="595" w:leftChars="186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公示时间：2025年1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2026年1月2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 w14:paraId="129C087C">
      <w:pPr>
        <w:ind w:left="595" w:leftChars="186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满建华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联系电话：0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632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3344361</w:t>
      </w:r>
    </w:p>
    <w:p w14:paraId="15D754D6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922EBA3">
      <w:pPr>
        <w:ind w:firstLine="5120" w:firstLineChars="16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枣庄市城乡水务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局</w:t>
      </w:r>
    </w:p>
    <w:p w14:paraId="2FED2890">
      <w:pPr>
        <w:ind w:firstLine="5120" w:firstLineChars="16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 w14:paraId="11ED76C9"/>
    <w:sectPr>
      <w:pgSz w:w="11906" w:h="16838"/>
      <w:pgMar w:top="2098" w:right="1474" w:bottom="1928" w:left="1587" w:header="851" w:footer="992" w:gutter="0"/>
      <w:pgNumType w:fmt="numberInDash"/>
      <w:cols w:space="72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C70085-9154-4E51-BE8C-8C66740AE6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AC7AC0-9F5A-4BF3-82A5-A9D9C5D4A0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901698-9FC0-4C1C-82B8-283E7B77E0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6E18"/>
    <w:rsid w:val="097B71D6"/>
    <w:rsid w:val="174F2638"/>
    <w:rsid w:val="2B0A1FF3"/>
    <w:rsid w:val="32976B82"/>
    <w:rsid w:val="3E502083"/>
    <w:rsid w:val="41EA4FEF"/>
    <w:rsid w:val="4BE07B8E"/>
    <w:rsid w:val="4D667C28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374</Characters>
  <Lines>0</Lines>
  <Paragraphs>0</Paragraphs>
  <TotalTime>48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2025-12-29T01:38:00Z</dcterms:created>
  <dc:creator>Lenovo</dc:creator>
  <cp:lastModifiedBy>局办公室</cp:lastModifiedBy>
  <dcterms:modified xsi:type="dcterms:W3CDTF">2025-12-29T08:50:22Z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eyJoZGlkIjoiYTdkNWQ4MjU0ZjI2Y2E3Y2NjYmFmYjU0NmM1YjAyNTEiLCJ1c2VySWQiOiI0MDYwNDgzMDQifQ==</vt:lpwstr>
  </property>
  <property fmtid="{D5CDD505-2E9C-101B-9397-08002B2CF9AE}" pid="4" name="ICV">
    <vt:lpwstr>F28992818BCC4E719758C8E2A8851FF6_13</vt:lpwstr>
  </property>
</Properties>
</file>