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FA" w:rsidRDefault="005259FA" w:rsidP="005259FA">
      <w:pPr>
        <w:widowControl/>
        <w:shd w:val="clear" w:color="auto" w:fill="FFFFFF"/>
        <w:spacing w:line="560" w:lineRule="atLeast"/>
        <w:jc w:val="center"/>
        <w:rPr>
          <w:rFonts w:ascii="黑体" w:eastAsia="黑体" w:hAnsi="黑体" w:cs="Calibri"/>
          <w:color w:val="000000"/>
          <w:kern w:val="0"/>
          <w:sz w:val="36"/>
          <w:szCs w:val="36"/>
        </w:rPr>
      </w:pPr>
      <w:r>
        <w:rPr>
          <w:rFonts w:ascii="黑体" w:eastAsia="黑体" w:hAnsi="黑体" w:cs="Calibri" w:hint="eastAsia"/>
          <w:color w:val="000000"/>
          <w:kern w:val="0"/>
          <w:sz w:val="36"/>
          <w:szCs w:val="36"/>
        </w:rPr>
        <w:t>第一章</w:t>
      </w:r>
      <w:r w:rsidR="006A7C33">
        <w:rPr>
          <w:rFonts w:ascii="黑体" w:eastAsia="黑体" w:hAnsi="黑体" w:cs="Calibri" w:hint="eastAsia"/>
          <w:color w:val="000000"/>
          <w:kern w:val="0"/>
          <w:sz w:val="36"/>
          <w:szCs w:val="36"/>
        </w:rPr>
        <w:t xml:space="preserve">  </w:t>
      </w:r>
      <w:r>
        <w:rPr>
          <w:rFonts w:ascii="黑体" w:eastAsia="黑体" w:hAnsi="黑体" w:cs="Calibri" w:hint="eastAsia"/>
          <w:color w:val="000000"/>
          <w:kern w:val="0"/>
          <w:sz w:val="36"/>
          <w:szCs w:val="36"/>
        </w:rPr>
        <w:t>总</w:t>
      </w:r>
      <w:r w:rsidR="006A7C33">
        <w:rPr>
          <w:rFonts w:ascii="黑体" w:eastAsia="黑体" w:hAnsi="黑体" w:cs="Calibri" w:hint="eastAsia"/>
          <w:color w:val="000000"/>
          <w:kern w:val="0"/>
          <w:sz w:val="36"/>
          <w:szCs w:val="36"/>
        </w:rPr>
        <w:t xml:space="preserve">  </w:t>
      </w:r>
      <w:r>
        <w:rPr>
          <w:rFonts w:ascii="黑体" w:eastAsia="黑体" w:hAnsi="黑体" w:cs="Calibri" w:hint="eastAsia"/>
          <w:color w:val="000000"/>
          <w:kern w:val="0"/>
          <w:sz w:val="36"/>
          <w:szCs w:val="36"/>
        </w:rPr>
        <w:t>则</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第一节</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前</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言</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一、面临形势</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近年来，枣庄市渔业工作按照“高效、高产、优质、生态、安全”的要求，以现代渔业发展平台项目为抓手，着力加强渔业基础设施建设，努力推进健康养殖示范创建活动，不断强化科技支撑保障能力，</w:t>
      </w:r>
      <w:r>
        <w:rPr>
          <w:rFonts w:ascii="仿宋" w:eastAsia="仿宋" w:hAnsi="仿宋" w:cs="Calibri"/>
          <w:color w:val="000000"/>
          <w:kern w:val="0"/>
          <w:sz w:val="32"/>
          <w:szCs w:val="32"/>
        </w:rPr>
        <w:t>综合实力日益增强，产业结构不断优化，可持续发展水平进一步提升</w:t>
      </w:r>
      <w:r>
        <w:rPr>
          <w:rFonts w:ascii="仿宋" w:eastAsia="仿宋" w:hAnsi="仿宋" w:cs="Calibri" w:hint="eastAsia"/>
          <w:color w:val="000000"/>
          <w:kern w:val="0"/>
          <w:sz w:val="32"/>
          <w:szCs w:val="32"/>
        </w:rPr>
        <w:t>，渔业工作呈现出良好的发展势头。与此同时，枣庄市水产养殖业也面临着以下挑战，</w:t>
      </w:r>
      <w:r>
        <w:rPr>
          <w:rFonts w:ascii="仿宋" w:eastAsia="仿宋" w:hAnsi="仿宋" w:cs="Calibri"/>
          <w:color w:val="000000"/>
          <w:kern w:val="0"/>
          <w:sz w:val="32"/>
          <w:szCs w:val="32"/>
        </w:rPr>
        <w:t>淡水水产品价格持续低迷，而</w:t>
      </w:r>
      <w:r>
        <w:rPr>
          <w:rFonts w:ascii="仿宋" w:eastAsia="仿宋" w:hAnsi="仿宋" w:cs="Calibri" w:hint="eastAsia"/>
          <w:color w:val="000000"/>
          <w:kern w:val="0"/>
          <w:sz w:val="32"/>
          <w:szCs w:val="32"/>
        </w:rPr>
        <w:t>渔用</w:t>
      </w:r>
      <w:r>
        <w:rPr>
          <w:rFonts w:ascii="仿宋" w:eastAsia="仿宋" w:hAnsi="仿宋" w:cs="Calibri"/>
          <w:color w:val="000000"/>
          <w:kern w:val="0"/>
          <w:sz w:val="32"/>
          <w:szCs w:val="32"/>
        </w:rPr>
        <w:t>投入品价格居高不下</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极大地影响了渔业综合效益提升</w:t>
      </w:r>
      <w:r>
        <w:rPr>
          <w:rFonts w:ascii="仿宋" w:eastAsia="仿宋" w:hAnsi="仿宋" w:cs="Calibri" w:hint="eastAsia"/>
          <w:color w:val="000000"/>
          <w:kern w:val="0"/>
          <w:sz w:val="32"/>
          <w:szCs w:val="32"/>
        </w:rPr>
        <w:t>；尽管</w:t>
      </w:r>
      <w:r>
        <w:rPr>
          <w:rFonts w:ascii="仿宋" w:eastAsia="仿宋" w:hAnsi="仿宋" w:cs="Calibri"/>
          <w:color w:val="000000"/>
          <w:kern w:val="0"/>
          <w:sz w:val="32"/>
          <w:szCs w:val="32"/>
        </w:rPr>
        <w:t>水产品供给总量充足，但结构不合理，发展方式粗放，不平衡、不协调、不可持续问题比较突出</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资源环境约束趋紧，传统渔业水域不断减少，渔业发展空间受限</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渔业安全隐患难以完全消除，</w:t>
      </w:r>
      <w:r>
        <w:rPr>
          <w:rFonts w:ascii="仿宋" w:eastAsia="仿宋" w:hAnsi="仿宋" w:cs="Calibri" w:hint="eastAsia"/>
          <w:color w:val="000000"/>
          <w:kern w:val="0"/>
          <w:sz w:val="32"/>
          <w:szCs w:val="32"/>
        </w:rPr>
        <w:t>产品</w:t>
      </w:r>
      <w:r>
        <w:rPr>
          <w:rFonts w:ascii="仿宋" w:eastAsia="仿宋" w:hAnsi="仿宋" w:cs="Calibri"/>
          <w:color w:val="000000"/>
          <w:kern w:val="0"/>
          <w:sz w:val="32"/>
          <w:szCs w:val="32"/>
        </w:rPr>
        <w:t>质量安全监管任重道远。</w:t>
      </w:r>
    </w:p>
    <w:p w:rsidR="005259FA" w:rsidRDefault="005259FA" w:rsidP="005259FA">
      <w:pPr>
        <w:ind w:firstLineChars="200" w:firstLine="640"/>
        <w:rPr>
          <w:rFonts w:ascii="仿宋" w:eastAsia="仿宋" w:hAnsi="仿宋" w:cs="仿宋_GB2312"/>
          <w:sz w:val="32"/>
          <w:szCs w:val="32"/>
        </w:rPr>
      </w:pPr>
      <w:r>
        <w:rPr>
          <w:rFonts w:ascii="仿宋" w:eastAsia="仿宋" w:hAnsi="仿宋" w:cs="仿宋_GB2312" w:hint="eastAsia"/>
          <w:sz w:val="32"/>
          <w:szCs w:val="32"/>
        </w:rPr>
        <w:t>习近平总书记在十九大报告中指出：加快生态文明体制改革，建设美丽中国，必须坚持节约优先、保护优先、自然恢复为主的方针，形成节约资源和保护环境的空间格局、产业结构、生产方式、生活方式，还自然以宁静、和谐、美丽。明确提出要推进绿色发展，要着力解决突出环境问题，要加</w:t>
      </w:r>
      <w:r>
        <w:rPr>
          <w:rFonts w:ascii="仿宋" w:eastAsia="仿宋" w:hAnsi="仿宋" w:cs="仿宋_GB2312" w:hint="eastAsia"/>
          <w:sz w:val="32"/>
          <w:szCs w:val="32"/>
        </w:rPr>
        <w:lastRenderedPageBreak/>
        <w:t>大生态系统保护力度，要改革生态环境监管体制。</w:t>
      </w:r>
    </w:p>
    <w:p w:rsidR="005259FA" w:rsidRDefault="005259FA" w:rsidP="005259FA">
      <w:pPr>
        <w:ind w:firstLineChars="200" w:firstLine="640"/>
        <w:rPr>
          <w:rFonts w:ascii="仿宋" w:eastAsia="仿宋" w:hAnsi="仿宋" w:cs="Calibri"/>
          <w:color w:val="000000"/>
          <w:kern w:val="0"/>
          <w:sz w:val="32"/>
          <w:szCs w:val="32"/>
        </w:rPr>
      </w:pPr>
      <w:r>
        <w:rPr>
          <w:rFonts w:ascii="仿宋" w:eastAsia="仿宋" w:hAnsi="仿宋" w:cs="仿宋_GB2312" w:hint="eastAsia"/>
          <w:sz w:val="32"/>
          <w:szCs w:val="32"/>
        </w:rPr>
        <w:t>现代渔业经济发展</w:t>
      </w:r>
      <w:r>
        <w:rPr>
          <w:rFonts w:ascii="仿宋" w:eastAsia="仿宋" w:hAnsi="仿宋" w:cs="仿宋_GB2312"/>
          <w:sz w:val="32"/>
          <w:szCs w:val="32"/>
        </w:rPr>
        <w:t>必须树立和践行“绿水青山就是金山银山”的理念，要像对待生命一样对待生态环境，实行最严格的生态环境保护制度，形成绿色发展方式和生活方式</w:t>
      </w:r>
      <w:r>
        <w:rPr>
          <w:rFonts w:ascii="仿宋" w:eastAsia="仿宋" w:hAnsi="仿宋" w:cs="仿宋_GB2312" w:hint="eastAsia"/>
          <w:sz w:val="32"/>
          <w:szCs w:val="32"/>
        </w:rPr>
        <w:t>，</w:t>
      </w:r>
      <w:r>
        <w:rPr>
          <w:rFonts w:ascii="仿宋" w:eastAsia="仿宋" w:hAnsi="仿宋" w:cs="Calibri" w:hint="eastAsia"/>
          <w:color w:val="000000"/>
          <w:kern w:val="0"/>
          <w:sz w:val="32"/>
          <w:szCs w:val="32"/>
        </w:rPr>
        <w:t>按照新旧动能转换的新要求，以“提质增效、减量增收、绿色发展、富裕渔民”为总发展目标，坚持以池塘养殖为基础，工厂化养殖为重点，休闲渔业与稻渔共生为补充，科技创新和品牌建设为动能的现代渔业发展原则，</w:t>
      </w:r>
      <w:r>
        <w:rPr>
          <w:rFonts w:ascii="仿宋" w:eastAsia="仿宋" w:hAnsi="仿宋" w:cs="Calibri"/>
          <w:color w:val="000000"/>
          <w:kern w:val="0"/>
          <w:sz w:val="32"/>
          <w:szCs w:val="32"/>
        </w:rPr>
        <w:t>形成渔业经济持续发展、生态环境优美、渔业文化繁荣的良好格局，打造现代渔业引领区、生态文明示范区、产品质量安全放心区</w:t>
      </w:r>
      <w:r>
        <w:rPr>
          <w:rFonts w:ascii="仿宋" w:eastAsia="仿宋" w:hAnsi="仿宋" w:cs="Calibri" w:hint="eastAsia"/>
          <w:color w:val="000000"/>
          <w:kern w:val="0"/>
          <w:sz w:val="32"/>
          <w:szCs w:val="32"/>
        </w:rPr>
        <w:t>，更好满足市场需求，进一步提高综合效益。</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二、编制背景</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水域滩涂规划是渔业管理的基本制度，是水产养殖业发展的布局依据，是推进产业转型升级的重要抓手。根据《中华人民共和国渔业法》等法律，按照《农业部关于印发〈养殖水域滩涂规划编制工作规范〉和〈养殖水域滩涂规划编制大纲〉的通知》（农渔发[2016]39号）中的要求编制《枣庄市养殖水域滩涂规划（2018-2030）》，以促进水产养殖业健康持续发展，加快推进水产养殖业转方式调结构。</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2002年颁布的《枣庄市养殖水域滩涂规划》，随着时代的发展逐渐不能满足各级渔业主管部门对于本地养殖水域滩涂资源和水产养殖业管理的需要。主要问题在于一是养殖</w:t>
      </w:r>
      <w:r>
        <w:rPr>
          <w:rFonts w:ascii="仿宋" w:eastAsia="仿宋" w:hAnsi="仿宋" w:cs="Calibri" w:hint="eastAsia"/>
          <w:color w:val="000000"/>
          <w:kern w:val="0"/>
          <w:sz w:val="32"/>
          <w:szCs w:val="32"/>
        </w:rPr>
        <w:lastRenderedPageBreak/>
        <w:t>空间规划定位不够精确，不同功能区管控措施没有细分，养殖规划多限于文本描述，相应的现状图和规划图多采用示意图；二是养殖现状不够全面，养殖现状调查基于现场调查和往年资料，一般难以细化到当地每一块养殖水域；三是规划编制未与本行政区域《土地利用规划》和《生态红线规划》相协调，同时未和本地区城市、交通、旅游、环保等其他相关专项规划相衔接，从而产生一些交叉和矛盾。</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在调查分析枣庄市水域滩涂自然条件和生物资源状况，开展实地调查并收集大量资料和数据的基础上，科学评价本地水域滩涂资源禀赋和环境承载力，综合考虑本地水产养殖历史和各区市发展现状，结合 GIS 卫星遥感地图，参照2017年土地变更调查最新成果，通过综合研究，科学合理地划定枣庄市养殖水域滩涂各类养殖功能区，提出了各个功能区的相应管控措施，协调衔接其他相关专项规划布局，最后形成《枣庄市养殖水域滩涂规划（2018-2030）》（下称《规划》）。在《规划》生效期间，严格按照各功能区进行水产养殖布局，并按各自功能区的管控措施进行管理。</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三、目的意义</w:t>
      </w:r>
    </w:p>
    <w:p w:rsidR="005259FA" w:rsidRDefault="005259FA" w:rsidP="005259FA">
      <w:pPr>
        <w:ind w:firstLineChars="200" w:firstLine="640"/>
        <w:rPr>
          <w:rFonts w:ascii="仿宋" w:eastAsia="仿宋" w:hAnsi="仿宋" w:cs="仿宋_GB2312"/>
          <w:sz w:val="30"/>
          <w:szCs w:val="30"/>
        </w:rPr>
      </w:pPr>
      <w:r>
        <w:rPr>
          <w:rFonts w:ascii="仿宋" w:eastAsia="仿宋" w:hAnsi="仿宋" w:cs="Calibri"/>
          <w:color w:val="000000"/>
          <w:kern w:val="0"/>
          <w:sz w:val="32"/>
          <w:szCs w:val="32"/>
        </w:rPr>
        <w:t>为促进全市渔业有序、可持续发展，加强渔业依法管理，推进渔业生态文明建设，</w:t>
      </w:r>
      <w:r>
        <w:rPr>
          <w:rFonts w:ascii="仿宋" w:eastAsia="仿宋" w:hAnsi="仿宋" w:cs="Calibri" w:hint="eastAsia"/>
          <w:color w:val="000000"/>
          <w:kern w:val="0"/>
          <w:sz w:val="32"/>
          <w:szCs w:val="32"/>
        </w:rPr>
        <w:t>以“创新、协调、绿色、开放、共享”五大发展理念为引领，结合本地经济发展和生态保护的需要，在科学评价水域滩涂资源和环境承载力的基础上，依</w:t>
      </w:r>
      <w:r>
        <w:rPr>
          <w:rFonts w:ascii="仿宋" w:eastAsia="仿宋" w:hAnsi="仿宋" w:cs="Calibri" w:hint="eastAsia"/>
          <w:color w:val="000000"/>
          <w:kern w:val="0"/>
          <w:sz w:val="32"/>
          <w:szCs w:val="32"/>
        </w:rPr>
        <w:lastRenderedPageBreak/>
        <w:t>法科学合理划分各类水产养殖功能区。规划生效期间，把控养殖功能区现状，稳定基本养殖水域，合理布局水产养殖生产，保护水域生态环境，保障渔民合法权益，从而确保水产品有效供给安全、环境生态安全和产品质量安全，实现提质增效、减量增收、绿色发展、富裕渔民的发展总目标。</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规划》对于合理开发和利用养殖水域滩涂资源，提高市场竞争力，保护环境生态安全，促进渔业持续健康绿色发展具有重要的意义。为统筹水产养殖与城镇化和工业化进程中各相关方面的关系,依法保护重要的养殖水域滩涂,合理调整和规划养殖布局,控制养殖规模、密度，推广生态健康养殖模式，保护和改善养殖水域生态环境,建立以养殖使用证为核心的养殖业管理制度提供法律和科学依据。</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第二节</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编制依据</w:t>
      </w:r>
      <w:bookmarkStart w:id="0" w:name="_Toc1935"/>
      <w:bookmarkStart w:id="1" w:name="_Toc23072"/>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640"/>
        <w:rPr>
          <w:rFonts w:ascii="黑体" w:eastAsia="黑体" w:hAnsi="黑体" w:cs="黑体"/>
          <w:color w:val="000000"/>
          <w:kern w:val="0"/>
          <w:sz w:val="32"/>
          <w:szCs w:val="32"/>
        </w:rPr>
      </w:pPr>
      <w:bookmarkStart w:id="2" w:name="_Toc1814"/>
      <w:bookmarkStart w:id="3" w:name="_Toc23213"/>
      <w:bookmarkStart w:id="4" w:name="_Toc11151"/>
      <w:bookmarkEnd w:id="0"/>
      <w:bookmarkEnd w:id="1"/>
      <w:r>
        <w:rPr>
          <w:rFonts w:ascii="黑体" w:eastAsia="黑体" w:hAnsi="黑体" w:cs="黑体" w:hint="eastAsia"/>
          <w:color w:val="000000"/>
          <w:kern w:val="0"/>
          <w:sz w:val="32"/>
          <w:szCs w:val="32"/>
        </w:rPr>
        <w:t>一、法律</w:t>
      </w:r>
      <w:bookmarkEnd w:id="2"/>
      <w:bookmarkEnd w:id="3"/>
      <w:bookmarkEnd w:id="4"/>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（一）《中华人民共和国渔业法》（2013年）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（二）《中华人民共和国土地管理法》（2004年）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（三）《中华人民共和国水法》（2016年）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（四）《中华人民共和国环境保护法》（2014年）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（五）《中华人民共和国水污染防治法》（2017年）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（六）《中华人民共和国食品安全法》（2015年）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（七）《中华人民共和国农产品质量安全法》（2006年）</w:t>
      </w:r>
    </w:p>
    <w:p w:rsidR="005259FA" w:rsidRDefault="005259FA" w:rsidP="005259FA">
      <w:pPr>
        <w:widowControl/>
        <w:shd w:val="clear" w:color="auto" w:fill="FFFFFF"/>
        <w:spacing w:line="560" w:lineRule="atLeast"/>
        <w:ind w:firstLine="640"/>
        <w:rPr>
          <w:rFonts w:ascii="黑体" w:eastAsia="黑体" w:hAnsi="黑体" w:cs="黑体"/>
          <w:color w:val="000000"/>
          <w:kern w:val="0"/>
          <w:sz w:val="32"/>
          <w:szCs w:val="32"/>
        </w:rPr>
      </w:pPr>
      <w:bookmarkStart w:id="5" w:name="_Toc22475"/>
      <w:bookmarkStart w:id="6" w:name="_Toc7754"/>
      <w:bookmarkStart w:id="7" w:name="_Toc3535"/>
      <w:r>
        <w:rPr>
          <w:rFonts w:ascii="黑体" w:eastAsia="黑体" w:hAnsi="黑体" w:cs="黑体" w:hint="eastAsia"/>
          <w:color w:val="000000"/>
          <w:kern w:val="0"/>
          <w:sz w:val="32"/>
          <w:szCs w:val="32"/>
        </w:rPr>
        <w:t>二、行政法规</w:t>
      </w:r>
      <w:bookmarkEnd w:id="5"/>
      <w:bookmarkEnd w:id="6"/>
      <w:bookmarkEnd w:id="7"/>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（一）《中华人民共和国土地管理法实施条例》（2014年）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（二）《中华人民共和国渔业法实施条例》（1987年）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（三）《中华人民共和国水产资源繁殖保护条例》（1979年）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（四）《水产种质资源保护区管理暂行办法》（2011年）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（五）《中华人民共和国水生野生动物保护实施条例》（1993年）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（六）《中华人民共和国水生动植物自然保护区管理办法》（2013年）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（七）《中华人民共和国河道管理条例》（1988年）</w:t>
      </w:r>
    </w:p>
    <w:p w:rsidR="005259FA" w:rsidRDefault="005259FA" w:rsidP="005259FA">
      <w:pPr>
        <w:widowControl/>
        <w:shd w:val="clear" w:color="auto" w:fill="FFFFFF"/>
        <w:spacing w:line="560" w:lineRule="atLeast"/>
        <w:ind w:firstLine="640"/>
        <w:rPr>
          <w:rFonts w:ascii="黑体" w:eastAsia="黑体" w:hAnsi="黑体" w:cs="黑体"/>
          <w:color w:val="000000"/>
          <w:kern w:val="0"/>
          <w:sz w:val="32"/>
          <w:szCs w:val="32"/>
        </w:rPr>
      </w:pPr>
      <w:bookmarkStart w:id="8" w:name="_Toc30265"/>
      <w:bookmarkStart w:id="9" w:name="_Toc9449"/>
      <w:bookmarkStart w:id="10" w:name="_Toc27235"/>
      <w:r>
        <w:rPr>
          <w:rFonts w:ascii="黑体" w:eastAsia="黑体" w:hAnsi="黑体" w:cs="黑体" w:hint="eastAsia"/>
          <w:color w:val="000000"/>
          <w:kern w:val="0"/>
          <w:sz w:val="32"/>
          <w:szCs w:val="32"/>
        </w:rPr>
        <w:t>三、地方法规</w:t>
      </w:r>
      <w:bookmarkEnd w:id="8"/>
      <w:bookmarkEnd w:id="9"/>
      <w:bookmarkEnd w:id="10"/>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（一）《山东省内陆渔业管理条例》（2010年）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（二）《山东省渔业养殖与增殖管理办法》（2008年）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（三）《山东省自然保护区管理办法》（2014年）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（四）《山东省渔业资源保护办法》（2002年）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（五）《山东省水污染防治条例》（2013年）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（六）《山东省实施〈中华人民共和国土地管理法〉办法》（2000年）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（七）《山东省实施〈中华人民共和国水法〉办法》（1991年）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（八）《山东省实施〈中华人民共和国渔业法〉办法》（2010年）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（九）《山东省环境保护条例》（2001年）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（十）《山东省水资源条例》（2018年）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（十一）《山东省渔业统计年鉴》（2016年）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（十二）《枣庄市土地利用总体规划(2006-2020年)》（2017年）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（十三）《枣庄市生态保护红线优化方案(2016-2020年)》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（十四）《枣庄市水利工程管理办法》</w:t>
      </w:r>
    </w:p>
    <w:p w:rsidR="005259FA" w:rsidRDefault="005259FA" w:rsidP="005259FA">
      <w:pPr>
        <w:widowControl/>
        <w:shd w:val="clear" w:color="auto" w:fill="FFFFFF"/>
        <w:spacing w:line="560" w:lineRule="atLeast"/>
        <w:ind w:firstLine="640"/>
        <w:rPr>
          <w:rFonts w:ascii="黑体" w:eastAsia="黑体" w:hAnsi="黑体" w:cs="黑体"/>
          <w:color w:val="000000"/>
          <w:kern w:val="0"/>
          <w:sz w:val="32"/>
          <w:szCs w:val="32"/>
        </w:rPr>
      </w:pPr>
      <w:bookmarkStart w:id="11" w:name="_Toc31813"/>
      <w:bookmarkStart w:id="12" w:name="_Toc20069"/>
      <w:bookmarkStart w:id="13" w:name="_Toc26108"/>
      <w:r>
        <w:rPr>
          <w:rFonts w:ascii="黑体" w:eastAsia="黑体" w:hAnsi="黑体" w:cs="黑体" w:hint="eastAsia"/>
          <w:color w:val="000000"/>
          <w:kern w:val="0"/>
          <w:sz w:val="32"/>
          <w:szCs w:val="32"/>
        </w:rPr>
        <w:t>四、部门规章</w:t>
      </w:r>
      <w:bookmarkEnd w:id="11"/>
      <w:bookmarkEnd w:id="12"/>
      <w:bookmarkEnd w:id="13"/>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（一）《水域滩涂养殖发证登记办法》</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（二）《水产养殖质量安全管理规定》</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（三）《水产种质资源保护区管理暂行办法》（2011年）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bookmarkStart w:id="14" w:name="_Toc14090"/>
      <w:bookmarkStart w:id="15" w:name="_Toc7688"/>
      <w:bookmarkStart w:id="16" w:name="_Toc27121"/>
      <w:r>
        <w:rPr>
          <w:rFonts w:ascii="黑体" w:eastAsia="黑体" w:hAnsi="黑体" w:cs="黑体" w:hint="eastAsia"/>
          <w:color w:val="000000"/>
          <w:kern w:val="0"/>
          <w:sz w:val="32"/>
          <w:szCs w:val="32"/>
        </w:rPr>
        <w:t>五、规范性文件</w:t>
      </w:r>
      <w:bookmarkEnd w:id="14"/>
      <w:bookmarkEnd w:id="15"/>
      <w:bookmarkEnd w:id="16"/>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（一）《中共中央国务院关于加快推进生态文明建设的意见》（中发[2015]12号）</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（二）《国务院关于印发水污染防治行动计划的通知》（国发[2015]17号）</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（三）《农业部关于加快推进渔业转方式调结构的指导意见》（农渔发[2016]1号）</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（四）农业部关于印发《完善水域滩涂养殖证制度试行方案》的通知</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（五）《养殖水域滩涂规划》编制工作规范</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（六）《养殖水域滩涂规划》编制大纲</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（七）农业部《关于稳定水域滩涂养殖使用权推进水域滩涂养殖发证登记工作的意见》</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（八）山东省人民政府《关于印发山东省国民经济和社会发展第十三个五年规划纲要的通知》《山东省生态环境保护“十三五”规划》》（鲁政发〔2017〕10号）</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（九）《山东省生态保护红线规划》</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（十）中共枣庄市委</w:t>
      </w:r>
      <w:r>
        <w:rPr>
          <w:rFonts w:ascii="宋体" w:hAnsi="宋体" w:cs="宋体" w:hint="eastAsia"/>
          <w:color w:val="000000"/>
          <w:kern w:val="0"/>
          <w:sz w:val="32"/>
          <w:szCs w:val="32"/>
        </w:rPr>
        <w:t> </w:t>
      </w:r>
      <w:r>
        <w:rPr>
          <w:rFonts w:ascii="仿宋" w:eastAsia="仿宋" w:hAnsi="仿宋" w:cs="仿宋" w:hint="eastAsia"/>
          <w:color w:val="000000"/>
          <w:kern w:val="0"/>
          <w:sz w:val="32"/>
          <w:szCs w:val="32"/>
        </w:rPr>
        <w:t xml:space="preserve"> </w:t>
      </w:r>
      <w:r>
        <w:rPr>
          <w:rFonts w:ascii="仿宋" w:eastAsia="仿宋" w:hAnsi="仿宋" w:cs="Calibri" w:hint="eastAsia"/>
          <w:color w:val="000000"/>
          <w:kern w:val="0"/>
          <w:sz w:val="32"/>
          <w:szCs w:val="32"/>
        </w:rPr>
        <w:t>枣庄市人民政府《关于建设国家现代农业示范区推动现代农业建设迈上新台阶的实施意见》</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（十一）《枣庄市土地利用整体规划》</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（十二）《枣庄市采煤塌陷地综合治理专项规划（2017-2025年）》</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（十三）《枣庄市“十三五”国民经济发展纲要》</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（十四）《枣庄市渔业统计年报》</w:t>
      </w:r>
    </w:p>
    <w:p w:rsidR="006A7C33" w:rsidRDefault="006A7C33" w:rsidP="005259FA">
      <w:pPr>
        <w:widowControl/>
        <w:shd w:val="clear" w:color="auto" w:fill="FFFFFF"/>
        <w:spacing w:line="560" w:lineRule="atLeast"/>
        <w:ind w:firstLine="640"/>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第三节</w:t>
      </w:r>
      <w:r>
        <w:rPr>
          <w:rFonts w:ascii="宋体" w:hAnsi="宋体" w:cs="宋体" w:hint="eastAsia"/>
          <w:b/>
          <w:color w:val="000000"/>
          <w:kern w:val="0"/>
          <w:sz w:val="32"/>
          <w:szCs w:val="32"/>
        </w:rPr>
        <w:t> </w:t>
      </w:r>
      <w:r>
        <w:rPr>
          <w:rFonts w:ascii="仿宋" w:eastAsia="仿宋" w:hAnsi="仿宋" w:cs="Calibri" w:hint="eastAsia"/>
          <w:b/>
          <w:color w:val="000000"/>
          <w:kern w:val="0"/>
          <w:sz w:val="32"/>
          <w:szCs w:val="32"/>
        </w:rPr>
        <w:t>目标任务</w:t>
      </w:r>
      <w:bookmarkStart w:id="17" w:name="_Toc1946"/>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一、规划期限</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本规划期自 2018年至 2030 年，基准年 2017年。</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二、规划目标</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通过对枣庄市养殖水域滩涂进行规划，厘清养殖现状，精确定位养殖区域，依法划定禁养区、限养区和养殖区，分类制定不同功能区划的管控措施，完善科学管理长效机制，达到“三区界定清晰、依法管控、措施有力”的目标。</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到 2030 年，对水产养殖产业的供给侧结构性改革取得突破，生态养殖取得较大发展，实现空间规划布局合理，各类资源节约环境友好型养殖模式和技术全面推广普及，水域生态环境稳中趋好，基本建成与资源环境相协调、监管能力相配套、发展水平相适应的绿色生态水产养殖产业格局。</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三、重点任务</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水域滩涂规划重点任务是按照法律法规规定，科学划定禁止养殖区、限制养殖区、养殖区，稳定基本养殖面积，维护渔民合法权益。按照养殖容量合理确定养殖品种、养殖密度、养殖模式，大力发展资源节约型、环境友好型、生态保护型渔业。</w:t>
      </w:r>
    </w:p>
    <w:p w:rsidR="005259FA" w:rsidRDefault="005259FA" w:rsidP="005259FA">
      <w:pPr>
        <w:widowControl/>
        <w:shd w:val="clear" w:color="auto" w:fill="FFFFFF"/>
        <w:spacing w:line="560" w:lineRule="atLeast"/>
        <w:ind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（一）明确养殖水域滩涂功能区域范围，指导养殖生产布局。</w:t>
      </w:r>
      <w:r>
        <w:rPr>
          <w:rFonts w:ascii="仿宋" w:eastAsia="仿宋" w:hAnsi="仿宋" w:cs="Calibri" w:hint="eastAsia"/>
          <w:color w:val="000000"/>
          <w:kern w:val="0"/>
          <w:sz w:val="32"/>
          <w:szCs w:val="32"/>
        </w:rPr>
        <w:t>明确养殖区、限制养殖区和禁止养殖区范围，对禁止养殖区内的水产养殖限期搬迁或关停；限制养殖区内的水产养殖，污染物排放超过国家和地方规定的污染物排放标准的，限期整改，整改后仍不达标的，限期搬迁或关停；养殖区内</w:t>
      </w:r>
      <w:r>
        <w:rPr>
          <w:rFonts w:ascii="仿宋" w:eastAsia="仿宋" w:hAnsi="仿宋" w:cs="Calibri" w:hint="eastAsia"/>
          <w:color w:val="000000"/>
          <w:kern w:val="0"/>
          <w:sz w:val="32"/>
          <w:szCs w:val="32"/>
        </w:rPr>
        <w:lastRenderedPageBreak/>
        <w:t>符合规划的养殖项目，应当科学确定养殖密度，合理投饵、科学用药，防止造成养殖水域环境污染。对不符合土地利用规划、不符合环保要求的养殖企业，限期搬迁或关停，加强行业管理，规范水产养殖发展。</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（二）合理规划水域滩涂养殖生产布局，促进养殖业可持续发展。</w:t>
      </w:r>
      <w:r>
        <w:rPr>
          <w:rFonts w:ascii="仿宋" w:eastAsia="仿宋" w:hAnsi="仿宋" w:cs="Calibri" w:hint="eastAsia"/>
          <w:color w:val="000000"/>
          <w:kern w:val="0"/>
          <w:sz w:val="32"/>
          <w:szCs w:val="32"/>
        </w:rPr>
        <w:t>通过规划的法定作用，确立高效渔业、设施渔业、生态渔业、休闲渔业的发展空间。以市场需求为导向，增加优质高端安全水产品水产，调减结构性过剩品种。支持池塘工程化养殖、工厂化循环水养殖等设施渔业项目建设。继续加大增殖放流力度，提高增殖放流科学性和增殖效果。以现代农业生态园及美丽乡村景观水体为依托，建设一批集休闲垂钓、</w:t>
      </w:r>
      <w:r>
        <w:rPr>
          <w:rFonts w:ascii="仿宋" w:eastAsia="仿宋" w:hAnsi="仿宋" w:cs="Calibri"/>
          <w:color w:val="000000"/>
          <w:kern w:val="0"/>
          <w:sz w:val="32"/>
          <w:szCs w:val="32"/>
        </w:rPr>
        <w:t>水族观赏、渔事体验、科普教育为一体的现代休闲渔业基地</w:t>
      </w:r>
      <w:r>
        <w:rPr>
          <w:rFonts w:ascii="仿宋" w:eastAsia="仿宋" w:hAnsi="仿宋" w:cs="Calibri" w:hint="eastAsia"/>
          <w:color w:val="000000"/>
          <w:kern w:val="0"/>
          <w:sz w:val="32"/>
          <w:szCs w:val="32"/>
        </w:rPr>
        <w:t>，培育渔业新型经营主体，促进水产养殖可持续发展。</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（三）完善水产养殖管理制度，有效保障养殖者合法权益。</w:t>
      </w:r>
      <w:r>
        <w:rPr>
          <w:rFonts w:ascii="仿宋" w:eastAsia="仿宋" w:hAnsi="仿宋" w:cs="Calibri" w:hint="eastAsia"/>
          <w:color w:val="000000"/>
          <w:kern w:val="0"/>
          <w:sz w:val="32"/>
          <w:szCs w:val="32"/>
        </w:rPr>
        <w:t>完善水产养殖</w:t>
      </w:r>
      <w:r>
        <w:rPr>
          <w:rFonts w:ascii="仿宋" w:eastAsia="仿宋" w:hAnsi="仿宋" w:cs="Calibri"/>
          <w:color w:val="000000"/>
          <w:kern w:val="0"/>
          <w:sz w:val="32"/>
          <w:szCs w:val="32"/>
        </w:rPr>
        <w:t>生产日志制度</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科学用药制度</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水产品加工企业原料监控制度</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水域环境监控制度</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严格落实休渔禁渔制度</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加强养殖许可管理制度。依法查处渔业违法生产行为</w:t>
      </w:r>
      <w:r>
        <w:rPr>
          <w:rFonts w:ascii="仿宋" w:eastAsia="仿宋" w:hAnsi="仿宋" w:cs="Calibri" w:hint="eastAsia"/>
          <w:color w:val="000000"/>
          <w:kern w:val="0"/>
          <w:sz w:val="32"/>
          <w:szCs w:val="32"/>
        </w:rPr>
        <w:t>，稳定渔民正常生活、生产所需的养殖水域滩涂，维护渔民合法权益。</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w:t>
      </w:r>
      <w:r>
        <w:rPr>
          <w:rFonts w:ascii="楷体" w:eastAsia="楷体" w:hAnsi="楷体" w:cs="Calibri" w:hint="eastAsia"/>
          <w:color w:val="000000"/>
          <w:kern w:val="0"/>
          <w:sz w:val="32"/>
          <w:szCs w:val="32"/>
        </w:rPr>
        <w:t>四）科学确定水产养殖规模，推广健康生态养殖模式，保护水域生态环境。</w:t>
      </w:r>
      <w:r>
        <w:rPr>
          <w:rFonts w:ascii="仿宋" w:eastAsia="仿宋" w:hAnsi="仿宋" w:cs="Calibri" w:hint="eastAsia"/>
          <w:color w:val="000000"/>
          <w:kern w:val="0"/>
          <w:sz w:val="32"/>
          <w:szCs w:val="32"/>
        </w:rPr>
        <w:t>实施渔业标准化生产体系，建立渔业科技培训体系，完善科技示范推广体系。优化养殖品种结构，</w:t>
      </w:r>
      <w:r>
        <w:rPr>
          <w:rFonts w:ascii="仿宋" w:eastAsia="仿宋" w:hAnsi="仿宋" w:cs="Calibri" w:hint="eastAsia"/>
          <w:color w:val="000000"/>
          <w:kern w:val="0"/>
          <w:sz w:val="32"/>
          <w:szCs w:val="32"/>
        </w:rPr>
        <w:lastRenderedPageBreak/>
        <w:t>大力推广池塘工程化养殖、两微综合调控、工厂化循环水养殖等生态健康养殖模式，开展无抗养殖，保护水域生态环境，推动渔业绿色发展。</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b/>
          <w:color w:val="000000"/>
          <w:kern w:val="0"/>
          <w:sz w:val="32"/>
          <w:szCs w:val="32"/>
        </w:rPr>
        <w:t>第四节</w:t>
      </w:r>
      <w:r w:rsidR="006A7C33">
        <w:rPr>
          <w:rFonts w:ascii="仿宋" w:eastAsia="仿宋" w:hAnsi="仿宋" w:cs="Calibri" w:hint="eastAsia"/>
          <w:b/>
          <w:color w:val="000000"/>
          <w:kern w:val="0"/>
          <w:sz w:val="32"/>
          <w:szCs w:val="32"/>
        </w:rPr>
        <w:t xml:space="preserve">  </w:t>
      </w:r>
      <w:r>
        <w:rPr>
          <w:rFonts w:ascii="仿宋" w:eastAsia="仿宋" w:hAnsi="仿宋" w:cs="Calibri"/>
          <w:b/>
          <w:color w:val="000000"/>
          <w:kern w:val="0"/>
          <w:sz w:val="32"/>
          <w:szCs w:val="32"/>
        </w:rPr>
        <w:t>基本原则</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根据农业部印发的《养殖水域滩涂规划编制工作规范》，</w:t>
      </w:r>
      <w:r>
        <w:rPr>
          <w:rFonts w:ascii="仿宋" w:eastAsia="仿宋" w:hAnsi="仿宋" w:cs="Calibri"/>
          <w:color w:val="000000"/>
          <w:kern w:val="0"/>
          <w:sz w:val="32"/>
          <w:szCs w:val="32"/>
        </w:rPr>
        <w:t>结合</w:t>
      </w:r>
      <w:r>
        <w:rPr>
          <w:rFonts w:ascii="仿宋" w:eastAsia="仿宋" w:hAnsi="仿宋" w:cs="Calibri" w:hint="eastAsia"/>
          <w:color w:val="000000"/>
          <w:kern w:val="0"/>
          <w:sz w:val="32"/>
          <w:szCs w:val="32"/>
        </w:rPr>
        <w:t>枣庄</w:t>
      </w:r>
      <w:r>
        <w:rPr>
          <w:rFonts w:ascii="仿宋" w:eastAsia="仿宋" w:hAnsi="仿宋" w:cs="Calibri"/>
          <w:color w:val="000000"/>
          <w:kern w:val="0"/>
          <w:sz w:val="32"/>
          <w:szCs w:val="32"/>
        </w:rPr>
        <w:t>市水域的现状、特点，</w:t>
      </w:r>
      <w:r>
        <w:rPr>
          <w:rFonts w:ascii="仿宋" w:eastAsia="仿宋" w:hAnsi="仿宋" w:cs="Calibri" w:hint="eastAsia"/>
          <w:color w:val="000000"/>
          <w:kern w:val="0"/>
          <w:sz w:val="32"/>
          <w:szCs w:val="32"/>
        </w:rPr>
        <w:t>提出编制《规划》的4项基本原则：</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一、坚持科学规划、因地制宜的原则</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根据本地水域滩涂承载力评价结果和水产养殖业发展需求，形成本区域养殖水域滩涂开发利用和保护的总体思路，根据</w:t>
      </w:r>
      <w:r w:rsidR="00514BE6">
        <w:rPr>
          <w:rFonts w:ascii="仿宋" w:eastAsia="仿宋" w:hAnsi="仿宋" w:cs="Calibri" w:hint="eastAsia"/>
          <w:color w:val="000000"/>
          <w:kern w:val="0"/>
          <w:sz w:val="32"/>
          <w:szCs w:val="32"/>
        </w:rPr>
        <w:t>农业部</w:t>
      </w:r>
      <w:r>
        <w:rPr>
          <w:rFonts w:ascii="仿宋" w:eastAsia="仿宋" w:hAnsi="仿宋" w:cs="Calibri" w:hint="eastAsia"/>
          <w:color w:val="000000"/>
          <w:kern w:val="0"/>
          <w:sz w:val="32"/>
          <w:szCs w:val="32"/>
        </w:rPr>
        <w:t>《〈养殖水域滩涂规划〉编制工作规范》和《〈养殖水域滩涂规划〉编制大纲》的要求，合理布局水产养殖生产，制定本区域养殖水域滩涂使用管理的具体措施，科学编制规划。</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二、坚持生态优先、底线约束的原则</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坚持走生产发展、生活富裕、生态良好的文明发展道路，科学开展水域滩涂利用评价，保护水域滩涂生态环境，明确区域经济发展方向，合理安排产业发展空间。将饮用水水源地、自然保护区等重要生态保护或公共安全“红线”和“黄</w:t>
      </w:r>
      <w:r>
        <w:rPr>
          <w:rFonts w:ascii="仿宋" w:eastAsia="仿宋" w:hAnsi="仿宋" w:cs="Calibri" w:hint="eastAsia"/>
          <w:color w:val="000000"/>
          <w:kern w:val="0"/>
          <w:sz w:val="32"/>
          <w:szCs w:val="32"/>
        </w:rPr>
        <w:lastRenderedPageBreak/>
        <w:t>线”区域作为禁止或限制养殖区，设定水产养殖发展“底线”和“红线”。</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三、坚持合理布局、转调结合的原则</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稳定发展池塘养殖，所有湖泊、水库、河道全部实行生态增殖，支持设施养殖向工厂化循环水方向发展，发展稻田综合种养和采矿塌陷地养殖，实现养殖水域滩涂的整体规划、合理储备、有序利用、协调发展。</w:t>
      </w:r>
    </w:p>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四、坚持总体协调、横向衔接的原则</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_GB2312" w:eastAsia="仿宋_GB2312" w:hAnsi="新宋体" w:hint="eastAsia"/>
          <w:color w:val="000000"/>
          <w:sz w:val="32"/>
          <w:szCs w:val="32"/>
          <w:shd w:val="clear" w:color="auto" w:fill="FFFFFF"/>
        </w:rPr>
        <w:t>养殖水域滩涂规划是国土空间规划的重要组成部分,要将规划放在区域整体空间布局的框架下考虑，多规合一,与本行政区域的《土地利用总体规划》</w:t>
      </w:r>
      <w:r>
        <w:rPr>
          <w:rFonts w:ascii="仿宋" w:eastAsia="仿宋" w:hAnsi="仿宋" w:cs="Calibri" w:hint="eastAsia"/>
          <w:color w:val="000000"/>
          <w:kern w:val="0"/>
          <w:sz w:val="32"/>
          <w:szCs w:val="32"/>
        </w:rPr>
        <w:t>和《水域功能区划》相协调，与本地区城市、交通、港口、旅游、环保等其他相关专项规划相衔接，避免交叉和矛盾，促进区域经济协调发展。</w:t>
      </w:r>
    </w:p>
    <w:p w:rsidR="006A7C33" w:rsidRDefault="006A7C33" w:rsidP="005259FA">
      <w:pPr>
        <w:widowControl/>
        <w:shd w:val="clear" w:color="auto" w:fill="FFFFFF"/>
        <w:spacing w:line="560" w:lineRule="atLeast"/>
        <w:ind w:firstLine="640"/>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b/>
          <w:color w:val="000000"/>
          <w:kern w:val="0"/>
          <w:sz w:val="32"/>
          <w:szCs w:val="32"/>
        </w:rPr>
        <w:t>第五节</w:t>
      </w:r>
      <w:r w:rsidR="006A7C33">
        <w:rPr>
          <w:rFonts w:ascii="仿宋" w:eastAsia="仿宋" w:hAnsi="仿宋" w:cs="Calibri" w:hint="eastAsia"/>
          <w:b/>
          <w:color w:val="000000"/>
          <w:kern w:val="0"/>
          <w:sz w:val="32"/>
          <w:szCs w:val="32"/>
        </w:rPr>
        <w:t xml:space="preserve">  </w:t>
      </w:r>
      <w:r>
        <w:rPr>
          <w:rFonts w:ascii="仿宋" w:eastAsia="仿宋" w:hAnsi="仿宋" w:cs="Calibri"/>
          <w:b/>
          <w:color w:val="000000"/>
          <w:kern w:val="0"/>
          <w:sz w:val="32"/>
          <w:szCs w:val="32"/>
        </w:rPr>
        <w:t>规划范围</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本规划中的</w:t>
      </w:r>
      <w:r>
        <w:rPr>
          <w:rFonts w:ascii="仿宋" w:eastAsia="仿宋" w:hAnsi="仿宋" w:cs="Calibri"/>
          <w:color w:val="000000"/>
          <w:kern w:val="0"/>
          <w:sz w:val="32"/>
          <w:szCs w:val="32"/>
        </w:rPr>
        <w:t>养殖水域滩涂</w:t>
      </w:r>
      <w:r>
        <w:rPr>
          <w:rFonts w:ascii="仿宋" w:eastAsia="仿宋" w:hAnsi="仿宋" w:cs="Calibri" w:hint="eastAsia"/>
          <w:color w:val="000000"/>
          <w:kern w:val="0"/>
          <w:sz w:val="32"/>
          <w:szCs w:val="32"/>
        </w:rPr>
        <w:t>是指枣庄</w:t>
      </w:r>
      <w:r>
        <w:rPr>
          <w:rFonts w:ascii="仿宋" w:eastAsia="仿宋" w:hAnsi="仿宋" w:cs="Calibri"/>
          <w:color w:val="000000"/>
          <w:kern w:val="0"/>
          <w:sz w:val="32"/>
          <w:szCs w:val="32"/>
        </w:rPr>
        <w:t>市</w:t>
      </w:r>
      <w:r>
        <w:rPr>
          <w:rFonts w:ascii="仿宋" w:eastAsia="仿宋" w:hAnsi="仿宋" w:cs="Calibri" w:hint="eastAsia"/>
          <w:color w:val="000000"/>
          <w:kern w:val="0"/>
          <w:sz w:val="32"/>
          <w:szCs w:val="32"/>
        </w:rPr>
        <w:t>行政</w:t>
      </w:r>
      <w:r>
        <w:rPr>
          <w:rFonts w:ascii="仿宋" w:eastAsia="仿宋" w:hAnsi="仿宋" w:cs="Calibri"/>
          <w:color w:val="000000"/>
          <w:kern w:val="0"/>
          <w:sz w:val="32"/>
          <w:szCs w:val="32"/>
        </w:rPr>
        <w:t>区域</w:t>
      </w:r>
      <w:r>
        <w:rPr>
          <w:rFonts w:ascii="仿宋" w:eastAsia="仿宋" w:hAnsi="仿宋" w:cs="Calibri" w:hint="eastAsia"/>
          <w:color w:val="000000"/>
          <w:kern w:val="0"/>
          <w:sz w:val="32"/>
          <w:szCs w:val="32"/>
        </w:rPr>
        <w:t>内</w:t>
      </w:r>
      <w:r>
        <w:rPr>
          <w:rFonts w:ascii="仿宋" w:eastAsia="仿宋" w:hAnsi="仿宋" w:cs="Calibri"/>
          <w:color w:val="000000"/>
          <w:kern w:val="0"/>
          <w:sz w:val="32"/>
          <w:szCs w:val="32"/>
        </w:rPr>
        <w:t>，已经进行水产养殖开发利用和目前尚未开发但适于水产养殖开发利用的所有（全民、集体）水域和滩涂</w:t>
      </w:r>
      <w:r>
        <w:rPr>
          <w:rFonts w:ascii="仿宋" w:eastAsia="仿宋" w:hAnsi="仿宋" w:cs="Calibri" w:hint="eastAsia"/>
          <w:color w:val="000000"/>
          <w:kern w:val="0"/>
          <w:sz w:val="32"/>
          <w:szCs w:val="32"/>
        </w:rPr>
        <w:t>，详见枣庄市养殖水域滩涂功能区总体规划图</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附图2）</w:t>
      </w:r>
      <w:r>
        <w:rPr>
          <w:rFonts w:ascii="仿宋" w:eastAsia="仿宋" w:hAnsi="仿宋" w:cs="Calibri"/>
          <w:color w:val="000000"/>
          <w:kern w:val="0"/>
          <w:sz w:val="32"/>
          <w:szCs w:val="32"/>
        </w:rPr>
        <w:t>。</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color w:val="000000"/>
          <w:kern w:val="0"/>
          <w:sz w:val="32"/>
          <w:szCs w:val="32"/>
        </w:rPr>
        <w:t>规划范围</w:t>
      </w:r>
      <w:r>
        <w:rPr>
          <w:rFonts w:ascii="仿宋" w:eastAsia="仿宋" w:hAnsi="仿宋" w:cs="Calibri" w:hint="eastAsia"/>
          <w:color w:val="000000"/>
          <w:kern w:val="0"/>
          <w:sz w:val="32"/>
          <w:szCs w:val="32"/>
        </w:rPr>
        <w:t>包括</w:t>
      </w:r>
      <w:r>
        <w:rPr>
          <w:rFonts w:ascii="仿宋" w:eastAsia="仿宋" w:hAnsi="仿宋" w:cs="Calibri"/>
          <w:color w:val="000000"/>
          <w:kern w:val="0"/>
          <w:sz w:val="32"/>
          <w:szCs w:val="32"/>
        </w:rPr>
        <w:t>全市</w:t>
      </w:r>
      <w:r>
        <w:rPr>
          <w:rFonts w:ascii="仿宋" w:eastAsia="仿宋" w:hAnsi="仿宋" w:cs="Calibri" w:hint="eastAsia"/>
          <w:color w:val="000000"/>
          <w:kern w:val="0"/>
          <w:sz w:val="32"/>
          <w:szCs w:val="32"/>
        </w:rPr>
        <w:t>5区1市、62个镇街，4563</w:t>
      </w:r>
      <w:r>
        <w:rPr>
          <w:rFonts w:ascii="仿宋" w:eastAsia="仿宋" w:hAnsi="仿宋" w:cs="Calibri"/>
          <w:color w:val="000000"/>
          <w:kern w:val="0"/>
          <w:sz w:val="32"/>
          <w:szCs w:val="32"/>
        </w:rPr>
        <w:t>平方公里国土面积</w:t>
      </w:r>
      <w:r>
        <w:rPr>
          <w:rFonts w:ascii="仿宋" w:eastAsia="仿宋" w:hAnsi="仿宋" w:cs="Calibri" w:hint="eastAsia"/>
          <w:color w:val="000000"/>
          <w:kern w:val="0"/>
          <w:sz w:val="32"/>
          <w:szCs w:val="32"/>
        </w:rPr>
        <w:t>内的全部</w:t>
      </w:r>
      <w:r>
        <w:rPr>
          <w:rFonts w:ascii="仿宋" w:eastAsia="仿宋" w:hAnsi="仿宋" w:cs="Calibri"/>
          <w:color w:val="000000"/>
          <w:kern w:val="0"/>
          <w:sz w:val="32"/>
          <w:szCs w:val="32"/>
        </w:rPr>
        <w:t>水域滩涂。</w:t>
      </w:r>
      <w:r>
        <w:rPr>
          <w:rFonts w:ascii="仿宋" w:eastAsia="仿宋" w:hAnsi="仿宋" w:cs="Calibri" w:hint="eastAsia"/>
          <w:color w:val="000000"/>
          <w:kern w:val="0"/>
          <w:sz w:val="32"/>
          <w:szCs w:val="32"/>
        </w:rPr>
        <w:t>涉及范围见</w:t>
      </w:r>
      <w:r>
        <w:rPr>
          <w:rFonts w:ascii="仿宋" w:eastAsia="仿宋" w:hAnsi="仿宋" w:cs="Calibri"/>
          <w:color w:val="000000"/>
          <w:kern w:val="0"/>
          <w:sz w:val="32"/>
          <w:szCs w:val="32"/>
        </w:rPr>
        <w:t>表1</w:t>
      </w:r>
      <w:r>
        <w:rPr>
          <w:rFonts w:ascii="仿宋" w:eastAsia="仿宋" w:hAnsi="仿宋" w:cs="Calibri" w:hint="eastAsia"/>
          <w:color w:val="000000"/>
          <w:kern w:val="0"/>
          <w:sz w:val="32"/>
          <w:szCs w:val="32"/>
        </w:rPr>
        <w:t>。</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color w:val="000000"/>
          <w:kern w:val="0"/>
          <w:sz w:val="32"/>
          <w:szCs w:val="32"/>
        </w:rPr>
        <w:lastRenderedPageBreak/>
        <w:t>表1</w:t>
      </w:r>
      <w:r>
        <w:rPr>
          <w:rFonts w:ascii="仿宋" w:eastAsia="仿宋" w:hAnsi="仿宋" w:cs="Calibri" w:hint="eastAsia"/>
          <w:color w:val="000000"/>
          <w:kern w:val="0"/>
          <w:sz w:val="32"/>
          <w:szCs w:val="32"/>
        </w:rPr>
        <w:t xml:space="preserve">    枣庄</w:t>
      </w:r>
      <w:r>
        <w:rPr>
          <w:rFonts w:ascii="仿宋" w:eastAsia="仿宋" w:hAnsi="仿宋" w:cs="Calibri"/>
          <w:color w:val="000000"/>
          <w:kern w:val="0"/>
          <w:sz w:val="32"/>
          <w:szCs w:val="32"/>
        </w:rPr>
        <w:t>市养殖水域滩涂规划涉及范围表</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615"/>
        <w:gridCol w:w="1550"/>
        <w:gridCol w:w="1956"/>
        <w:gridCol w:w="1956"/>
      </w:tblGrid>
      <w:tr w:rsidR="005259FA" w:rsidTr="004E2107">
        <w:trPr>
          <w:cantSplit/>
          <w:trHeight w:hRule="exact" w:val="770"/>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区市</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镇街</w:t>
            </w:r>
            <w:r>
              <w:rPr>
                <w:rFonts w:ascii="仿宋" w:eastAsia="仿宋" w:hAnsi="仿宋"/>
                <w:sz w:val="24"/>
                <w:szCs w:val="24"/>
              </w:rPr>
              <w:t>（个）</w:t>
            </w:r>
          </w:p>
        </w:tc>
        <w:tc>
          <w:tcPr>
            <w:tcW w:w="1550" w:type="dxa"/>
            <w:vAlign w:val="center"/>
          </w:tcPr>
          <w:p w:rsidR="005259FA" w:rsidRDefault="005259FA" w:rsidP="004E2107">
            <w:pPr>
              <w:spacing w:line="320" w:lineRule="exact"/>
              <w:jc w:val="center"/>
              <w:rPr>
                <w:rFonts w:ascii="仿宋" w:eastAsia="仿宋" w:hAnsi="仿宋"/>
                <w:sz w:val="24"/>
                <w:szCs w:val="24"/>
              </w:rPr>
            </w:pPr>
            <w:r>
              <w:rPr>
                <w:rFonts w:ascii="仿宋" w:eastAsia="仿宋" w:hAnsi="仿宋"/>
                <w:sz w:val="24"/>
                <w:szCs w:val="24"/>
              </w:rPr>
              <w:t>村委会（个）</w:t>
            </w:r>
          </w:p>
        </w:tc>
        <w:tc>
          <w:tcPr>
            <w:tcW w:w="1956" w:type="dxa"/>
            <w:vAlign w:val="center"/>
          </w:tcPr>
          <w:p w:rsidR="005259FA" w:rsidRDefault="005259FA" w:rsidP="004E2107">
            <w:pPr>
              <w:spacing w:line="320" w:lineRule="exact"/>
              <w:jc w:val="center"/>
              <w:rPr>
                <w:rFonts w:ascii="仿宋" w:eastAsia="仿宋" w:hAnsi="仿宋"/>
                <w:sz w:val="24"/>
                <w:szCs w:val="24"/>
                <w:vertAlign w:val="superscript"/>
              </w:rPr>
            </w:pPr>
            <w:r>
              <w:rPr>
                <w:rFonts w:ascii="仿宋" w:eastAsia="仿宋" w:hAnsi="仿宋"/>
                <w:sz w:val="24"/>
                <w:szCs w:val="24"/>
              </w:rPr>
              <w:t>总面 积（km</w:t>
            </w:r>
            <w:r>
              <w:rPr>
                <w:rFonts w:ascii="仿宋" w:eastAsia="仿宋" w:hAnsi="仿宋"/>
                <w:sz w:val="24"/>
                <w:szCs w:val="24"/>
                <w:vertAlign w:val="superscript"/>
              </w:rPr>
              <w:t>2</w:t>
            </w:r>
            <w:r>
              <w:rPr>
                <w:rFonts w:ascii="仿宋" w:eastAsia="仿宋" w:hAnsi="仿宋"/>
                <w:sz w:val="24"/>
                <w:szCs w:val="24"/>
              </w:rPr>
              <w:t>）</w:t>
            </w:r>
          </w:p>
        </w:tc>
        <w:tc>
          <w:tcPr>
            <w:tcW w:w="1956" w:type="dxa"/>
          </w:tcPr>
          <w:p w:rsidR="005259FA" w:rsidRDefault="005259FA" w:rsidP="004E2107">
            <w:pPr>
              <w:spacing w:line="320" w:lineRule="exact"/>
              <w:jc w:val="center"/>
              <w:rPr>
                <w:rFonts w:ascii="仿宋" w:eastAsia="仿宋" w:hAnsi="仿宋"/>
                <w:sz w:val="24"/>
                <w:szCs w:val="24"/>
              </w:rPr>
            </w:pPr>
            <w:r>
              <w:rPr>
                <w:rFonts w:ascii="仿宋" w:eastAsia="仿宋" w:hAnsi="仿宋"/>
                <w:sz w:val="24"/>
                <w:szCs w:val="24"/>
              </w:rPr>
              <w:t>水域滩涂面积</w:t>
            </w:r>
          </w:p>
          <w:p w:rsidR="005259FA" w:rsidRDefault="005259FA" w:rsidP="004E2107">
            <w:pPr>
              <w:spacing w:line="320" w:lineRule="exact"/>
              <w:jc w:val="center"/>
              <w:rPr>
                <w:rFonts w:ascii="仿宋" w:eastAsia="仿宋" w:hAnsi="仿宋"/>
                <w:sz w:val="24"/>
                <w:szCs w:val="24"/>
              </w:rPr>
            </w:pPr>
            <w:r>
              <w:rPr>
                <w:rFonts w:ascii="仿宋" w:eastAsia="仿宋" w:hAnsi="仿宋" w:hint="eastAsia"/>
                <w:sz w:val="24"/>
                <w:szCs w:val="24"/>
              </w:rPr>
              <w:t>（亩）</w:t>
            </w:r>
          </w:p>
        </w:tc>
      </w:tr>
      <w:tr w:rsidR="005259FA" w:rsidTr="004E2107">
        <w:trPr>
          <w:cantSplit/>
          <w:trHeight w:hRule="exact" w:val="567"/>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市中区</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11</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159</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375.27</w:t>
            </w:r>
          </w:p>
        </w:tc>
        <w:tc>
          <w:tcPr>
            <w:tcW w:w="1956" w:type="dxa"/>
            <w:vAlign w:val="center"/>
          </w:tcPr>
          <w:p w:rsidR="005259FA" w:rsidRPr="00741C6F" w:rsidRDefault="004937FC" w:rsidP="004E2107">
            <w:pPr>
              <w:jc w:val="center"/>
              <w:rPr>
                <w:rFonts w:ascii="仿宋" w:eastAsia="仿宋" w:hAnsi="仿宋"/>
                <w:sz w:val="24"/>
                <w:szCs w:val="24"/>
              </w:rPr>
            </w:pPr>
            <w:r w:rsidRPr="00741C6F">
              <w:rPr>
                <w:rFonts w:ascii="仿宋" w:eastAsia="仿宋" w:hAnsi="仿宋" w:hint="eastAsia"/>
                <w:sz w:val="24"/>
                <w:szCs w:val="24"/>
              </w:rPr>
              <w:t>13200</w:t>
            </w:r>
          </w:p>
        </w:tc>
      </w:tr>
      <w:tr w:rsidR="005259FA" w:rsidTr="004E2107">
        <w:trPr>
          <w:cantSplit/>
          <w:trHeight w:hRule="exact" w:val="567"/>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薛城区</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7</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213</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501.23</w:t>
            </w:r>
          </w:p>
        </w:tc>
        <w:tc>
          <w:tcPr>
            <w:tcW w:w="1956" w:type="dxa"/>
            <w:vAlign w:val="center"/>
          </w:tcPr>
          <w:p w:rsidR="005259FA" w:rsidRPr="00741C6F" w:rsidRDefault="000532A3" w:rsidP="009639E3">
            <w:pPr>
              <w:jc w:val="center"/>
              <w:rPr>
                <w:rFonts w:ascii="仿宋" w:eastAsia="仿宋" w:hAnsi="仿宋"/>
                <w:sz w:val="24"/>
                <w:szCs w:val="24"/>
              </w:rPr>
            </w:pPr>
            <w:r w:rsidRPr="00741C6F">
              <w:rPr>
                <w:rFonts w:ascii="仿宋" w:eastAsia="仿宋" w:hAnsi="仿宋" w:hint="eastAsia"/>
                <w:sz w:val="24"/>
                <w:szCs w:val="24"/>
              </w:rPr>
              <w:t>93</w:t>
            </w:r>
            <w:r w:rsidR="009639E3">
              <w:rPr>
                <w:rFonts w:ascii="仿宋" w:eastAsia="仿宋" w:hAnsi="仿宋" w:hint="eastAsia"/>
                <w:sz w:val="24"/>
                <w:szCs w:val="24"/>
              </w:rPr>
              <w:t>20</w:t>
            </w:r>
          </w:p>
        </w:tc>
      </w:tr>
      <w:tr w:rsidR="005259FA" w:rsidTr="004E2107">
        <w:trPr>
          <w:cantSplit/>
          <w:trHeight w:hRule="exact" w:val="567"/>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峄城区</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7</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343</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635</w:t>
            </w:r>
          </w:p>
        </w:tc>
        <w:tc>
          <w:tcPr>
            <w:tcW w:w="1956" w:type="dxa"/>
            <w:vAlign w:val="center"/>
          </w:tcPr>
          <w:p w:rsidR="005259FA" w:rsidRPr="00741C6F" w:rsidRDefault="004937FC" w:rsidP="00741C6F">
            <w:pPr>
              <w:jc w:val="center"/>
              <w:rPr>
                <w:rFonts w:ascii="仿宋" w:eastAsia="仿宋" w:hAnsi="仿宋"/>
                <w:sz w:val="24"/>
                <w:szCs w:val="24"/>
              </w:rPr>
            </w:pPr>
            <w:r w:rsidRPr="00741C6F">
              <w:rPr>
                <w:rFonts w:ascii="仿宋" w:eastAsia="仿宋" w:hAnsi="仿宋" w:hint="eastAsia"/>
                <w:sz w:val="24"/>
                <w:szCs w:val="24"/>
              </w:rPr>
              <w:t>13370</w:t>
            </w:r>
          </w:p>
        </w:tc>
      </w:tr>
      <w:tr w:rsidR="005259FA" w:rsidTr="004E2107">
        <w:trPr>
          <w:cantSplit/>
          <w:trHeight w:hRule="exact" w:val="567"/>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台儿庄</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6</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212</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538.5</w:t>
            </w:r>
          </w:p>
        </w:tc>
        <w:tc>
          <w:tcPr>
            <w:tcW w:w="1956" w:type="dxa"/>
            <w:vAlign w:val="center"/>
          </w:tcPr>
          <w:p w:rsidR="005259FA" w:rsidRPr="00741C6F" w:rsidRDefault="000532A3" w:rsidP="00741C6F">
            <w:pPr>
              <w:jc w:val="center"/>
              <w:rPr>
                <w:rFonts w:ascii="仿宋" w:eastAsia="仿宋" w:hAnsi="仿宋"/>
                <w:sz w:val="24"/>
                <w:szCs w:val="24"/>
              </w:rPr>
            </w:pPr>
            <w:r w:rsidRPr="00741C6F">
              <w:rPr>
                <w:rFonts w:ascii="仿宋" w:eastAsia="仿宋" w:hAnsi="仿宋" w:hint="eastAsia"/>
                <w:sz w:val="24"/>
                <w:szCs w:val="24"/>
              </w:rPr>
              <w:t>411</w:t>
            </w:r>
            <w:r w:rsidR="00741C6F" w:rsidRPr="00741C6F">
              <w:rPr>
                <w:rFonts w:ascii="仿宋" w:eastAsia="仿宋" w:hAnsi="仿宋" w:hint="eastAsia"/>
                <w:sz w:val="24"/>
                <w:szCs w:val="24"/>
              </w:rPr>
              <w:t>50</w:t>
            </w:r>
          </w:p>
        </w:tc>
      </w:tr>
      <w:tr w:rsidR="005259FA" w:rsidTr="004E2107">
        <w:trPr>
          <w:cantSplit/>
          <w:trHeight w:hRule="exact" w:val="567"/>
          <w:tblHeader/>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山亭区</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10</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268</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1018</w:t>
            </w:r>
          </w:p>
        </w:tc>
        <w:tc>
          <w:tcPr>
            <w:tcW w:w="1956" w:type="dxa"/>
            <w:vAlign w:val="center"/>
          </w:tcPr>
          <w:p w:rsidR="005259FA" w:rsidRPr="00741C6F" w:rsidRDefault="007D5BE2" w:rsidP="004E2107">
            <w:pPr>
              <w:jc w:val="center"/>
              <w:rPr>
                <w:rFonts w:ascii="仿宋" w:eastAsia="仿宋" w:hAnsi="仿宋"/>
                <w:sz w:val="24"/>
                <w:szCs w:val="24"/>
              </w:rPr>
            </w:pPr>
            <w:r>
              <w:rPr>
                <w:rFonts w:ascii="仿宋" w:eastAsia="仿宋" w:hAnsi="仿宋" w:hint="eastAsia"/>
                <w:sz w:val="24"/>
                <w:szCs w:val="24"/>
              </w:rPr>
              <w:t>40640</w:t>
            </w:r>
          </w:p>
        </w:tc>
      </w:tr>
      <w:tr w:rsidR="005259FA" w:rsidTr="004E2107">
        <w:trPr>
          <w:cantSplit/>
          <w:trHeight w:hRule="exact" w:val="567"/>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滕州市</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21</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1250</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1495</w:t>
            </w:r>
          </w:p>
        </w:tc>
        <w:tc>
          <w:tcPr>
            <w:tcW w:w="1956" w:type="dxa"/>
            <w:vAlign w:val="center"/>
          </w:tcPr>
          <w:p w:rsidR="005259FA" w:rsidRPr="00741C6F" w:rsidRDefault="000532A3" w:rsidP="009639E3">
            <w:pPr>
              <w:jc w:val="center"/>
              <w:rPr>
                <w:rFonts w:ascii="仿宋" w:eastAsia="仿宋" w:hAnsi="仿宋"/>
                <w:sz w:val="24"/>
                <w:szCs w:val="24"/>
              </w:rPr>
            </w:pPr>
            <w:r w:rsidRPr="00741C6F">
              <w:rPr>
                <w:rFonts w:ascii="仿宋" w:eastAsia="仿宋" w:hAnsi="仿宋" w:hint="eastAsia"/>
                <w:sz w:val="24"/>
                <w:szCs w:val="24"/>
              </w:rPr>
              <w:t>12</w:t>
            </w:r>
            <w:r w:rsidR="007D5BE2">
              <w:rPr>
                <w:rFonts w:ascii="仿宋" w:eastAsia="仿宋" w:hAnsi="仿宋" w:hint="eastAsia"/>
                <w:sz w:val="24"/>
                <w:szCs w:val="24"/>
              </w:rPr>
              <w:t>5</w:t>
            </w:r>
            <w:r w:rsidR="009639E3">
              <w:rPr>
                <w:rFonts w:ascii="仿宋" w:eastAsia="仿宋" w:hAnsi="仿宋" w:hint="eastAsia"/>
                <w:sz w:val="24"/>
                <w:szCs w:val="24"/>
              </w:rPr>
              <w:t>2</w:t>
            </w:r>
            <w:r w:rsidRPr="00741C6F">
              <w:rPr>
                <w:rFonts w:ascii="仿宋" w:eastAsia="仿宋" w:hAnsi="仿宋" w:hint="eastAsia"/>
                <w:sz w:val="24"/>
                <w:szCs w:val="24"/>
              </w:rPr>
              <w:t>00</w:t>
            </w:r>
          </w:p>
        </w:tc>
      </w:tr>
      <w:tr w:rsidR="005259FA" w:rsidTr="004E2107">
        <w:trPr>
          <w:cantSplit/>
          <w:trHeight w:hRule="exact" w:val="567"/>
          <w:jc w:val="center"/>
        </w:trPr>
        <w:tc>
          <w:tcPr>
            <w:tcW w:w="1880" w:type="dxa"/>
            <w:vAlign w:val="center"/>
          </w:tcPr>
          <w:p w:rsidR="005259FA" w:rsidRDefault="005259FA" w:rsidP="004E2107">
            <w:pPr>
              <w:jc w:val="center"/>
              <w:rPr>
                <w:rFonts w:ascii="仿宋" w:eastAsia="仿宋" w:hAnsi="仿宋"/>
                <w:sz w:val="24"/>
                <w:szCs w:val="24"/>
              </w:rPr>
            </w:pPr>
            <w:r>
              <w:rPr>
                <w:rFonts w:ascii="仿宋" w:eastAsia="仿宋" w:hAnsi="仿宋"/>
                <w:sz w:val="24"/>
                <w:szCs w:val="24"/>
              </w:rPr>
              <w:t>合  计</w:t>
            </w:r>
          </w:p>
        </w:tc>
        <w:tc>
          <w:tcPr>
            <w:tcW w:w="1615"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62</w:t>
            </w:r>
          </w:p>
        </w:tc>
        <w:tc>
          <w:tcPr>
            <w:tcW w:w="1550"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 xml:space="preserve"> 2450</w:t>
            </w:r>
          </w:p>
        </w:tc>
        <w:tc>
          <w:tcPr>
            <w:tcW w:w="1956" w:type="dxa"/>
            <w:vAlign w:val="center"/>
          </w:tcPr>
          <w:p w:rsidR="005259FA" w:rsidRDefault="005259FA" w:rsidP="004E2107">
            <w:pPr>
              <w:jc w:val="center"/>
              <w:rPr>
                <w:rFonts w:ascii="仿宋" w:eastAsia="仿宋" w:hAnsi="仿宋"/>
                <w:sz w:val="24"/>
                <w:szCs w:val="24"/>
              </w:rPr>
            </w:pPr>
            <w:r>
              <w:rPr>
                <w:rFonts w:ascii="仿宋" w:eastAsia="仿宋" w:hAnsi="仿宋" w:hint="eastAsia"/>
                <w:sz w:val="24"/>
                <w:szCs w:val="24"/>
              </w:rPr>
              <w:t>4563</w:t>
            </w:r>
          </w:p>
        </w:tc>
        <w:tc>
          <w:tcPr>
            <w:tcW w:w="1956" w:type="dxa"/>
            <w:vAlign w:val="center"/>
          </w:tcPr>
          <w:p w:rsidR="00155ED2" w:rsidRPr="00741C6F" w:rsidRDefault="00155ED2" w:rsidP="009639E3">
            <w:pPr>
              <w:jc w:val="center"/>
              <w:rPr>
                <w:rFonts w:ascii="仿宋" w:eastAsia="仿宋" w:hAnsi="仿宋"/>
                <w:sz w:val="24"/>
                <w:szCs w:val="24"/>
              </w:rPr>
            </w:pPr>
            <w:r>
              <w:rPr>
                <w:rFonts w:ascii="仿宋" w:eastAsia="仿宋" w:hAnsi="仿宋" w:hint="eastAsia"/>
                <w:sz w:val="24"/>
                <w:szCs w:val="24"/>
              </w:rPr>
              <w:t>24</w:t>
            </w:r>
            <w:r w:rsidR="009639E3">
              <w:rPr>
                <w:rFonts w:ascii="仿宋" w:eastAsia="仿宋" w:hAnsi="仿宋" w:hint="eastAsia"/>
                <w:sz w:val="24"/>
                <w:szCs w:val="24"/>
              </w:rPr>
              <w:t>2880</w:t>
            </w:r>
          </w:p>
        </w:tc>
      </w:tr>
    </w:tbl>
    <w:p w:rsidR="005259FA" w:rsidRDefault="005259FA" w:rsidP="005259FA">
      <w:pPr>
        <w:widowControl/>
        <w:shd w:val="clear" w:color="auto" w:fill="FFFFFF"/>
        <w:spacing w:line="560" w:lineRule="atLeast"/>
        <w:jc w:val="center"/>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jc w:val="center"/>
        <w:rPr>
          <w:rFonts w:ascii="黑体" w:eastAsia="黑体" w:hAnsi="黑体" w:cs="Calibri"/>
          <w:color w:val="000000"/>
          <w:kern w:val="0"/>
          <w:sz w:val="36"/>
          <w:szCs w:val="36"/>
        </w:rPr>
      </w:pPr>
      <w:r>
        <w:rPr>
          <w:rFonts w:ascii="黑体" w:eastAsia="黑体" w:hAnsi="黑体" w:cs="Calibri" w:hint="eastAsia"/>
          <w:color w:val="000000"/>
          <w:kern w:val="0"/>
          <w:sz w:val="36"/>
          <w:szCs w:val="36"/>
        </w:rPr>
        <w:t>第二章</w:t>
      </w:r>
      <w:r w:rsidR="006A7C33">
        <w:rPr>
          <w:rFonts w:ascii="黑体" w:eastAsia="黑体" w:hAnsi="黑体" w:cs="Calibri" w:hint="eastAsia"/>
          <w:color w:val="000000"/>
          <w:kern w:val="0"/>
          <w:sz w:val="36"/>
          <w:szCs w:val="36"/>
        </w:rPr>
        <w:t xml:space="preserve">  </w:t>
      </w:r>
      <w:r>
        <w:rPr>
          <w:rFonts w:ascii="黑体" w:eastAsia="黑体" w:hAnsi="黑体" w:cs="Calibri" w:hint="eastAsia"/>
          <w:color w:val="000000"/>
          <w:kern w:val="0"/>
          <w:sz w:val="36"/>
          <w:szCs w:val="36"/>
        </w:rPr>
        <w:t>养殖水域滩涂利用评价</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第六节</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水域滩涂承载力分析</w:t>
      </w:r>
    </w:p>
    <w:p w:rsidR="006A7C33" w:rsidRP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第一条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水域滩涂资源状况</w:t>
      </w:r>
    </w:p>
    <w:bookmarkEnd w:id="17"/>
    <w:p w:rsidR="005259FA" w:rsidRDefault="005259FA" w:rsidP="005259FA">
      <w:pPr>
        <w:widowControl/>
        <w:shd w:val="clear" w:color="auto" w:fill="FFFFFF"/>
        <w:spacing w:line="560" w:lineRule="atLeast"/>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一、地理位置</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枣庄市位于山东省最南部，处于鲁南低山丘陵与淮北平原交接地带，</w:t>
      </w:r>
      <w:r>
        <w:rPr>
          <w:rFonts w:ascii="仿宋" w:eastAsia="仿宋" w:hAnsi="仿宋" w:cs="Calibri"/>
          <w:color w:val="000000"/>
          <w:kern w:val="0"/>
          <w:sz w:val="32"/>
          <w:szCs w:val="32"/>
        </w:rPr>
        <w:t>地跨东经116°48′—117°49′，北纬34°27′—35°19′。东与临沂市平邑县、费县、兰陵县接壤，南与江苏省徐州市的铜山县、贾汪区、邳州市为邻，西濒微山湖，北与济宁市的邹城市毗连。东西最宽56公里，南北最长96公里，总面积4563平方公里，占全省总面积的</w:t>
      </w:r>
      <w:r>
        <w:rPr>
          <w:rFonts w:ascii="仿宋" w:eastAsia="仿宋" w:hAnsi="仿宋" w:cs="Calibri"/>
          <w:color w:val="000000"/>
          <w:kern w:val="0"/>
          <w:sz w:val="32"/>
          <w:szCs w:val="32"/>
        </w:rPr>
        <w:lastRenderedPageBreak/>
        <w:t>2.97%。枣庄市辖市中区、薛城区、峄城区、台儿庄区、山亭区、滕州市等6个区（市），设6</w:t>
      </w:r>
      <w:r>
        <w:rPr>
          <w:rFonts w:ascii="仿宋" w:eastAsia="仿宋" w:hAnsi="仿宋" w:cs="Calibri" w:hint="eastAsia"/>
          <w:color w:val="000000"/>
          <w:kern w:val="0"/>
          <w:sz w:val="32"/>
          <w:szCs w:val="32"/>
        </w:rPr>
        <w:t>2</w:t>
      </w:r>
      <w:r>
        <w:rPr>
          <w:rFonts w:ascii="仿宋" w:eastAsia="仿宋" w:hAnsi="仿宋" w:cs="Calibri"/>
          <w:color w:val="000000"/>
          <w:kern w:val="0"/>
          <w:sz w:val="32"/>
          <w:szCs w:val="32"/>
        </w:rPr>
        <w:t>个乡（镇、街道），24</w:t>
      </w:r>
      <w:r>
        <w:rPr>
          <w:rFonts w:ascii="仿宋" w:eastAsia="仿宋" w:hAnsi="仿宋" w:cs="Calibri" w:hint="eastAsia"/>
          <w:color w:val="000000"/>
          <w:kern w:val="0"/>
          <w:sz w:val="32"/>
          <w:szCs w:val="32"/>
        </w:rPr>
        <w:t>22</w:t>
      </w:r>
      <w:r>
        <w:rPr>
          <w:rFonts w:ascii="仿宋" w:eastAsia="仿宋" w:hAnsi="仿宋" w:cs="Calibri"/>
          <w:color w:val="000000"/>
          <w:kern w:val="0"/>
          <w:sz w:val="32"/>
          <w:szCs w:val="32"/>
        </w:rPr>
        <w:t>个村（社区）。</w:t>
      </w:r>
      <w:r>
        <w:rPr>
          <w:rFonts w:ascii="仿宋" w:eastAsia="仿宋" w:hAnsi="仿宋" w:cs="Calibri" w:hint="eastAsia"/>
          <w:color w:val="000000"/>
          <w:kern w:val="0"/>
          <w:sz w:val="32"/>
          <w:szCs w:val="32"/>
        </w:rPr>
        <w:t>全</w:t>
      </w:r>
      <w:r>
        <w:rPr>
          <w:rFonts w:ascii="仿宋" w:eastAsia="仿宋" w:hAnsi="仿宋" w:cs="Calibri"/>
          <w:color w:val="000000"/>
          <w:kern w:val="0"/>
          <w:sz w:val="32"/>
          <w:szCs w:val="32"/>
        </w:rPr>
        <w:t>市户籍总人口407.77万人，城镇化率达53.46%。</w:t>
      </w:r>
    </w:p>
    <w:p w:rsidR="005259FA" w:rsidRDefault="006A7C33" w:rsidP="005259FA">
      <w:pPr>
        <w:ind w:firstLineChars="200" w:firstLine="640"/>
        <w:rPr>
          <w:rFonts w:ascii="黑体" w:eastAsia="黑体" w:hAnsi="黑体" w:cs="楷体_GB2312"/>
          <w:sz w:val="32"/>
          <w:szCs w:val="32"/>
        </w:rPr>
      </w:pPr>
      <w:r>
        <w:rPr>
          <w:rFonts w:ascii="黑体" w:eastAsia="黑体" w:hAnsi="黑体" w:cs="楷体_GB2312" w:hint="eastAsia"/>
          <w:noProof/>
          <w:sz w:val="32"/>
          <w:szCs w:val="32"/>
        </w:rPr>
        <w:drawing>
          <wp:anchor distT="0" distB="0" distL="114300" distR="114300" simplePos="0" relativeHeight="251659264" behindDoc="0" locked="0" layoutInCell="1" allowOverlap="0">
            <wp:simplePos x="0" y="0"/>
            <wp:positionH relativeFrom="column">
              <wp:posOffset>2358390</wp:posOffset>
            </wp:positionH>
            <wp:positionV relativeFrom="paragraph">
              <wp:posOffset>-1437005</wp:posOffset>
            </wp:positionV>
            <wp:extent cx="2858135" cy="2823845"/>
            <wp:effectExtent l="19050" t="0" r="0" b="0"/>
            <wp:wrapSquare wrapText="bothSides"/>
            <wp:docPr id="2" name="图片 2" descr="http://pic.baike.soso.com/p/20131210/bki-20131210133130-195585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pic.baike.soso.com/p/20131210/bki-20131210133130-1955853132.jpg"/>
                    <pic:cNvPicPr>
                      <a:picLocks noChangeAspect="1" noChangeArrowheads="1"/>
                    </pic:cNvPicPr>
                  </pic:nvPicPr>
                  <pic:blipFill>
                    <a:blip r:embed="rId7" r:link="rId8" cstate="print"/>
                    <a:srcRect/>
                    <a:stretch>
                      <a:fillRect/>
                    </a:stretch>
                  </pic:blipFill>
                  <pic:spPr>
                    <a:xfrm>
                      <a:off x="0" y="0"/>
                      <a:ext cx="2858135" cy="2823845"/>
                    </a:xfrm>
                    <a:prstGeom prst="rect">
                      <a:avLst/>
                    </a:prstGeom>
                    <a:noFill/>
                    <a:ln w="9525">
                      <a:noFill/>
                      <a:miter lim="800000"/>
                      <a:headEnd/>
                      <a:tailEnd/>
                    </a:ln>
                  </pic:spPr>
                </pic:pic>
              </a:graphicData>
            </a:graphic>
          </wp:anchor>
        </w:drawing>
      </w:r>
      <w:r w:rsidR="005259FA">
        <w:rPr>
          <w:rFonts w:ascii="黑体" w:eastAsia="黑体" w:hAnsi="黑体" w:cs="楷体_GB2312" w:hint="eastAsia"/>
          <w:sz w:val="32"/>
          <w:szCs w:val="32"/>
        </w:rPr>
        <w:t>二、地质地貌</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枣庄市地处鲁中南低山丘陵南部地区，属于黄淮冲击平原的一部分。地势北高南低，东高西低，呈东北向西南倾伏状。北部山亭区境内的高山海拔620米，为全市最高点。莲青山、抱犊崮等海拔500米以上群山连绵起伏，横亘在市北部。抱犊崮海拔580米，谓“沂蒙七十二崮之首”。西部滨湖及沿运地带地势最低，地面平坦，海拔30～40米，最低处海拔24.5米。境内地形地貌比较复杂，形成低山、丘陵、山前平原、河漫滩、沿湖洼地等多类型地貌特征。丘陵约占总面积的54.6%，平原约占总面积的26.6%，洼地约占总面积的18.8%。本市土壤分为棕壤、褐土、潮土、砂礓黑土和水稻土5个土类，80个土种。土壤总面积521.39万亩，占全市总面积的79.59%。</w:t>
      </w:r>
    </w:p>
    <w:p w:rsidR="005259FA" w:rsidRPr="00A700F5" w:rsidRDefault="005259FA" w:rsidP="005259FA">
      <w:pPr>
        <w:ind w:firstLineChars="200" w:firstLine="640"/>
        <w:rPr>
          <w:rFonts w:ascii="黑体" w:eastAsia="黑体" w:hAnsi="黑体" w:cs="楷体_GB2312"/>
          <w:sz w:val="32"/>
          <w:szCs w:val="32"/>
        </w:rPr>
      </w:pPr>
      <w:r w:rsidRPr="00A700F5">
        <w:rPr>
          <w:rFonts w:ascii="黑体" w:eastAsia="黑体" w:hAnsi="黑体" w:cs="楷体_GB2312" w:hint="eastAsia"/>
          <w:sz w:val="32"/>
          <w:szCs w:val="32"/>
        </w:rPr>
        <w:t>三、水域类型及水域滩涂面积</w:t>
      </w:r>
    </w:p>
    <w:p w:rsidR="005259FA" w:rsidRPr="00A700F5"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sidRPr="00A700F5">
        <w:rPr>
          <w:rFonts w:ascii="仿宋" w:eastAsia="仿宋" w:hAnsi="仿宋" w:cs="Calibri"/>
          <w:color w:val="000000"/>
          <w:kern w:val="0"/>
          <w:sz w:val="32"/>
          <w:szCs w:val="32"/>
        </w:rPr>
        <w:lastRenderedPageBreak/>
        <w:t>枣庄市属淮河流域南四湖</w:t>
      </w:r>
      <w:r w:rsidRPr="00A700F5">
        <w:rPr>
          <w:rFonts w:ascii="仿宋" w:eastAsia="仿宋" w:hAnsi="仿宋" w:cs="Calibri" w:hint="eastAsia"/>
          <w:color w:val="000000"/>
          <w:kern w:val="0"/>
          <w:sz w:val="32"/>
          <w:szCs w:val="32"/>
        </w:rPr>
        <w:t>-</w:t>
      </w:r>
      <w:r w:rsidRPr="00A700F5">
        <w:rPr>
          <w:rFonts w:ascii="仿宋" w:eastAsia="仿宋" w:hAnsi="仿宋" w:cs="Calibri"/>
          <w:color w:val="000000"/>
          <w:kern w:val="0"/>
          <w:sz w:val="32"/>
          <w:szCs w:val="32"/>
        </w:rPr>
        <w:t>运河水系</w:t>
      </w:r>
      <w:r w:rsidRPr="00A700F5">
        <w:rPr>
          <w:rFonts w:ascii="仿宋" w:eastAsia="仿宋" w:hAnsi="仿宋" w:cs="Calibri" w:hint="eastAsia"/>
          <w:color w:val="000000"/>
          <w:kern w:val="0"/>
          <w:sz w:val="32"/>
          <w:szCs w:val="32"/>
        </w:rPr>
        <w:t>，水域</w:t>
      </w:r>
      <w:r w:rsidRPr="00A700F5">
        <w:rPr>
          <w:rFonts w:ascii="仿宋" w:eastAsia="仿宋" w:hAnsi="仿宋" w:cs="Calibri"/>
          <w:color w:val="000000"/>
          <w:kern w:val="0"/>
          <w:sz w:val="32"/>
          <w:szCs w:val="32"/>
        </w:rPr>
        <w:t>类型多样</w:t>
      </w:r>
      <w:r w:rsidRPr="00A700F5">
        <w:rPr>
          <w:rFonts w:ascii="仿宋" w:eastAsia="仿宋" w:hAnsi="仿宋" w:cs="Calibri" w:hint="eastAsia"/>
          <w:color w:val="000000"/>
          <w:kern w:val="0"/>
          <w:sz w:val="32"/>
          <w:szCs w:val="32"/>
        </w:rPr>
        <w:t>，地表水系发达。拥有坑塘、水库、河道、湖湾等类型的</w:t>
      </w:r>
      <w:r>
        <w:rPr>
          <w:rFonts w:ascii="仿宋" w:eastAsia="仿宋" w:hAnsi="仿宋" w:cs="Calibri" w:hint="eastAsia"/>
          <w:color w:val="000000"/>
          <w:kern w:val="0"/>
          <w:sz w:val="32"/>
          <w:szCs w:val="32"/>
        </w:rPr>
        <w:t>水域滩涂</w:t>
      </w:r>
      <w:r w:rsidRPr="00A700F5">
        <w:rPr>
          <w:rFonts w:ascii="仿宋" w:eastAsia="仿宋" w:hAnsi="仿宋" w:cs="Calibri" w:hint="eastAsia"/>
          <w:color w:val="000000"/>
          <w:kern w:val="0"/>
          <w:sz w:val="32"/>
          <w:szCs w:val="32"/>
        </w:rPr>
        <w:t>24</w:t>
      </w:r>
      <w:r w:rsidR="00DD5559">
        <w:rPr>
          <w:rFonts w:ascii="仿宋" w:eastAsia="仿宋" w:hAnsi="仿宋" w:cs="Calibri" w:hint="eastAsia"/>
          <w:color w:val="000000"/>
          <w:kern w:val="0"/>
          <w:sz w:val="32"/>
          <w:szCs w:val="32"/>
        </w:rPr>
        <w:t>2880</w:t>
      </w:r>
      <w:r w:rsidRPr="00A700F5">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w:t>
      </w:r>
      <w:r w:rsidRPr="00A700F5">
        <w:rPr>
          <w:rFonts w:ascii="仿宋" w:eastAsia="仿宋" w:hAnsi="仿宋" w:cs="Calibri" w:hint="eastAsia"/>
          <w:color w:val="000000"/>
          <w:kern w:val="0"/>
          <w:sz w:val="32"/>
          <w:szCs w:val="32"/>
        </w:rPr>
        <w:t>另有采矿塌陷地87309亩。</w:t>
      </w:r>
      <w:r w:rsidRPr="00615A41">
        <w:rPr>
          <w:rFonts w:ascii="仿宋" w:eastAsia="仿宋" w:hAnsi="仿宋" w:cs="Calibri" w:hint="eastAsia"/>
          <w:color w:val="000000"/>
          <w:kern w:val="0"/>
          <w:sz w:val="32"/>
          <w:szCs w:val="32"/>
        </w:rPr>
        <w:t>在气候和水位正常的情况下，可养殖面积</w:t>
      </w:r>
      <w:r>
        <w:rPr>
          <w:rFonts w:ascii="仿宋" w:eastAsia="仿宋" w:hAnsi="仿宋" w:cs="Calibri" w:hint="eastAsia"/>
          <w:color w:val="000000"/>
          <w:kern w:val="0"/>
          <w:sz w:val="32"/>
          <w:szCs w:val="32"/>
        </w:rPr>
        <w:t>约16.44万亩</w:t>
      </w:r>
      <w:r w:rsidRPr="00615A41">
        <w:rPr>
          <w:rFonts w:ascii="仿宋" w:eastAsia="仿宋" w:hAnsi="仿宋" w:cs="Calibri" w:hint="eastAsia"/>
          <w:color w:val="000000"/>
          <w:kern w:val="0"/>
          <w:sz w:val="32"/>
          <w:szCs w:val="32"/>
        </w:rPr>
        <w:t>。</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（一）坑塘：</w:t>
      </w:r>
      <w:r>
        <w:rPr>
          <w:rFonts w:ascii="仿宋" w:eastAsia="仿宋" w:hAnsi="仿宋" w:cs="Calibri" w:hint="eastAsia"/>
          <w:color w:val="000000"/>
          <w:kern w:val="0"/>
          <w:sz w:val="32"/>
          <w:szCs w:val="32"/>
        </w:rPr>
        <w:t>我市现有坑塘养殖水面69176亩，坑塘在5区1市均有分布，主要以滕州市、台儿庄、峄城、市中区境内较多，部分坑塘地处丘陵一带，地势较高，旱季缺水，滨湖地区、运河及涛沟河沿岸一带的坑塘水源丰富，水位稳定，便于管理，生产潜力大，是我市精养高产的重要水体。各区（市）坑塘面积分布情况见表2。</w:t>
      </w:r>
    </w:p>
    <w:p w:rsidR="005259FA" w:rsidRDefault="005259FA" w:rsidP="005259FA">
      <w:pPr>
        <w:widowControl/>
        <w:shd w:val="clear" w:color="auto" w:fill="FFFFFF"/>
        <w:spacing w:line="560" w:lineRule="atLeast"/>
        <w:rPr>
          <w:rFonts w:ascii="仿宋" w:eastAsia="仿宋" w:hAnsi="仿宋" w:cs="Calibri"/>
          <w:color w:val="000000"/>
          <w:kern w:val="0"/>
          <w:sz w:val="32"/>
          <w:szCs w:val="32"/>
        </w:rPr>
      </w:pPr>
      <w:r>
        <w:rPr>
          <w:rFonts w:ascii="仿宋" w:eastAsia="仿宋" w:hAnsi="仿宋" w:cs="Calibri" w:hint="eastAsia"/>
          <w:color w:val="000000"/>
          <w:kern w:val="0"/>
          <w:sz w:val="32"/>
          <w:szCs w:val="32"/>
        </w:rPr>
        <w:t xml:space="preserve">    </w:t>
      </w:r>
      <w:r>
        <w:rPr>
          <w:rFonts w:ascii="仿宋" w:eastAsia="仿宋" w:hAnsi="仿宋" w:cs="Calibri"/>
          <w:color w:val="000000"/>
          <w:kern w:val="0"/>
          <w:sz w:val="32"/>
          <w:szCs w:val="32"/>
        </w:rPr>
        <w:t>表</w:t>
      </w:r>
      <w:r>
        <w:rPr>
          <w:rFonts w:ascii="仿宋" w:eastAsia="仿宋" w:hAnsi="仿宋" w:cs="Calibri" w:hint="eastAsia"/>
          <w:color w:val="000000"/>
          <w:kern w:val="0"/>
          <w:sz w:val="32"/>
          <w:szCs w:val="32"/>
        </w:rPr>
        <w:t>2    枣庄</w:t>
      </w:r>
      <w:r>
        <w:rPr>
          <w:rFonts w:ascii="仿宋" w:eastAsia="仿宋" w:hAnsi="仿宋" w:cs="Calibri"/>
          <w:color w:val="000000"/>
          <w:kern w:val="0"/>
          <w:sz w:val="32"/>
          <w:szCs w:val="32"/>
        </w:rPr>
        <w:t>市</w:t>
      </w:r>
      <w:r>
        <w:rPr>
          <w:rFonts w:ascii="仿宋" w:eastAsia="仿宋" w:hAnsi="仿宋" w:cs="Calibri" w:hint="eastAsia"/>
          <w:color w:val="000000"/>
          <w:kern w:val="0"/>
          <w:sz w:val="32"/>
          <w:szCs w:val="32"/>
        </w:rPr>
        <w:t>现有坑塘面积统计表</w:t>
      </w:r>
    </w:p>
    <w:tbl>
      <w:tblPr>
        <w:tblStyle w:val="af1"/>
        <w:tblW w:w="0" w:type="auto"/>
        <w:tblLook w:val="04A0"/>
      </w:tblPr>
      <w:tblGrid>
        <w:gridCol w:w="1217"/>
        <w:gridCol w:w="1217"/>
        <w:gridCol w:w="1217"/>
        <w:gridCol w:w="1217"/>
        <w:gridCol w:w="1218"/>
        <w:gridCol w:w="1218"/>
        <w:gridCol w:w="1218"/>
      </w:tblGrid>
      <w:tr w:rsidR="005259FA" w:rsidTr="004E2107">
        <w:trPr>
          <w:trHeight w:val="637"/>
        </w:trPr>
        <w:tc>
          <w:tcPr>
            <w:tcW w:w="1217" w:type="dxa"/>
          </w:tcPr>
          <w:p w:rsidR="005259FA" w:rsidRPr="00B4143B" w:rsidRDefault="005259FA" w:rsidP="004E2107">
            <w:pPr>
              <w:jc w:val="center"/>
              <w:rPr>
                <w:rFonts w:ascii="仿宋" w:eastAsia="仿宋" w:hAnsi="仿宋"/>
                <w:sz w:val="24"/>
                <w:szCs w:val="24"/>
              </w:rPr>
            </w:pPr>
            <w:r w:rsidRPr="00B4143B">
              <w:rPr>
                <w:rFonts w:ascii="仿宋" w:eastAsia="仿宋" w:hAnsi="仿宋" w:hint="eastAsia"/>
                <w:sz w:val="24"/>
                <w:szCs w:val="24"/>
              </w:rPr>
              <w:t>区</w:t>
            </w:r>
            <w:r>
              <w:rPr>
                <w:rFonts w:ascii="仿宋" w:eastAsia="仿宋" w:hAnsi="仿宋" w:hint="eastAsia"/>
                <w:sz w:val="24"/>
                <w:szCs w:val="24"/>
              </w:rPr>
              <w:t>（市）</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市中区</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薛城区</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峄城区</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台儿庄区</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山亭区</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滕州市</w:t>
            </w:r>
          </w:p>
        </w:tc>
      </w:tr>
      <w:tr w:rsidR="005259FA" w:rsidTr="004E2107">
        <w:tc>
          <w:tcPr>
            <w:tcW w:w="1217" w:type="dxa"/>
          </w:tcPr>
          <w:p w:rsidR="005259FA" w:rsidRPr="00B4143B" w:rsidRDefault="005259FA" w:rsidP="004E2107">
            <w:pPr>
              <w:jc w:val="center"/>
              <w:rPr>
                <w:rFonts w:ascii="仿宋" w:eastAsia="仿宋" w:hAnsi="仿宋"/>
                <w:sz w:val="24"/>
                <w:szCs w:val="24"/>
              </w:rPr>
            </w:pPr>
            <w:r w:rsidRPr="00B4143B">
              <w:rPr>
                <w:rFonts w:ascii="仿宋" w:eastAsia="仿宋" w:hAnsi="仿宋" w:hint="eastAsia"/>
                <w:sz w:val="24"/>
                <w:szCs w:val="24"/>
              </w:rPr>
              <w:t>坑塘面积（亩）</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1790</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1645</w:t>
            </w:r>
          </w:p>
        </w:tc>
        <w:tc>
          <w:tcPr>
            <w:tcW w:w="1217"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2899</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13419</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277</w:t>
            </w:r>
          </w:p>
        </w:tc>
        <w:tc>
          <w:tcPr>
            <w:tcW w:w="1218" w:type="dxa"/>
          </w:tcPr>
          <w:p w:rsidR="005259FA" w:rsidRPr="00B4143B" w:rsidRDefault="005259FA" w:rsidP="004E2107">
            <w:pPr>
              <w:jc w:val="center"/>
              <w:rPr>
                <w:rFonts w:ascii="仿宋" w:eastAsia="仿宋" w:hAnsi="仿宋"/>
                <w:sz w:val="24"/>
                <w:szCs w:val="24"/>
              </w:rPr>
            </w:pPr>
            <w:r>
              <w:rPr>
                <w:rFonts w:ascii="仿宋" w:eastAsia="仿宋" w:hAnsi="仿宋" w:hint="eastAsia"/>
                <w:sz w:val="24"/>
                <w:szCs w:val="24"/>
              </w:rPr>
              <w:t>49146</w:t>
            </w:r>
          </w:p>
        </w:tc>
      </w:tr>
    </w:tbl>
    <w:p w:rsidR="005259FA" w:rsidRPr="00B4143B" w:rsidRDefault="005259FA" w:rsidP="005259FA">
      <w:pPr>
        <w:widowControl/>
        <w:shd w:val="clear" w:color="auto" w:fill="FFFFFF"/>
        <w:spacing w:line="560" w:lineRule="atLeast"/>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（二）水库：</w:t>
      </w:r>
      <w:r>
        <w:rPr>
          <w:rFonts w:ascii="仿宋" w:eastAsia="仿宋" w:hAnsi="仿宋" w:cs="Calibri" w:hint="eastAsia"/>
          <w:color w:val="000000"/>
          <w:kern w:val="0"/>
          <w:sz w:val="32"/>
          <w:szCs w:val="32"/>
        </w:rPr>
        <w:t>全市现有各种类型水库155座，总库容5.91亿m3，正常蓄水位对应面积</w:t>
      </w:r>
      <w:r w:rsidR="004F7E78">
        <w:rPr>
          <w:rFonts w:ascii="仿宋" w:eastAsia="仿宋" w:hAnsi="仿宋" w:cs="Calibri" w:hint="eastAsia"/>
          <w:color w:val="000000"/>
          <w:kern w:val="0"/>
          <w:sz w:val="32"/>
          <w:szCs w:val="32"/>
        </w:rPr>
        <w:t>69834</w:t>
      </w:r>
      <w:r w:rsidRPr="00872958">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。其中，大中型水库5座，总库容49968万m3,水面面积47352亩;小</w:t>
      </w:r>
      <w:r w:rsidR="00922C04">
        <w:rPr>
          <w:rFonts w:ascii="仿宋" w:eastAsia="仿宋" w:hAnsi="仿宋" w:cs="Calibri"/>
          <w:color w:val="000000"/>
          <w:kern w:val="0"/>
          <w:sz w:val="32"/>
          <w:szCs w:val="32"/>
        </w:rPr>
        <w:fldChar w:fldCharType="begin"/>
      </w:r>
      <w:r>
        <w:rPr>
          <w:rFonts w:ascii="仿宋" w:eastAsia="仿宋" w:hAnsi="仿宋" w:cs="Calibri"/>
          <w:color w:val="000000"/>
          <w:kern w:val="0"/>
          <w:sz w:val="32"/>
          <w:szCs w:val="32"/>
        </w:rPr>
        <w:instrText xml:space="preserve"> = 1 \* ROMAN </w:instrText>
      </w:r>
      <w:r w:rsidR="00922C04">
        <w:rPr>
          <w:rFonts w:ascii="仿宋" w:eastAsia="仿宋" w:hAnsi="仿宋" w:cs="Calibri"/>
          <w:color w:val="000000"/>
          <w:kern w:val="0"/>
          <w:sz w:val="32"/>
          <w:szCs w:val="32"/>
        </w:rPr>
        <w:fldChar w:fldCharType="separate"/>
      </w:r>
      <w:r>
        <w:rPr>
          <w:rFonts w:ascii="仿宋" w:eastAsia="仿宋" w:hAnsi="仿宋" w:cs="Calibri"/>
          <w:color w:val="000000"/>
          <w:kern w:val="0"/>
          <w:sz w:val="32"/>
          <w:szCs w:val="32"/>
        </w:rPr>
        <w:t>I</w:t>
      </w:r>
      <w:r w:rsidR="00922C04">
        <w:rPr>
          <w:rFonts w:ascii="仿宋" w:eastAsia="仿宋" w:hAnsi="仿宋" w:cs="Calibri"/>
          <w:color w:val="000000"/>
          <w:kern w:val="0"/>
          <w:sz w:val="32"/>
          <w:szCs w:val="32"/>
        </w:rPr>
        <w:fldChar w:fldCharType="end"/>
      </w:r>
      <w:r>
        <w:rPr>
          <w:rFonts w:ascii="仿宋" w:eastAsia="仿宋" w:hAnsi="仿宋" w:cs="Calibri" w:hint="eastAsia"/>
          <w:color w:val="000000"/>
          <w:kern w:val="0"/>
          <w:sz w:val="32"/>
          <w:szCs w:val="32"/>
        </w:rPr>
        <w:t>型水库25座，总库容5843.6万m3,小</w:t>
      </w:r>
      <w:r w:rsidR="00922C04">
        <w:rPr>
          <w:rFonts w:ascii="仿宋" w:eastAsia="仿宋" w:hAnsi="仿宋" w:cs="Calibri"/>
          <w:color w:val="000000"/>
          <w:kern w:val="0"/>
          <w:sz w:val="32"/>
          <w:szCs w:val="32"/>
        </w:rPr>
        <w:fldChar w:fldCharType="begin"/>
      </w:r>
      <w:r>
        <w:rPr>
          <w:rFonts w:ascii="仿宋" w:eastAsia="仿宋" w:hAnsi="仿宋" w:cs="Calibri"/>
          <w:color w:val="000000"/>
          <w:kern w:val="0"/>
          <w:sz w:val="32"/>
          <w:szCs w:val="32"/>
        </w:rPr>
        <w:instrText xml:space="preserve"> = 2 \* ROMAN </w:instrText>
      </w:r>
      <w:r w:rsidR="00922C04">
        <w:rPr>
          <w:rFonts w:ascii="仿宋" w:eastAsia="仿宋" w:hAnsi="仿宋" w:cs="Calibri"/>
          <w:color w:val="000000"/>
          <w:kern w:val="0"/>
          <w:sz w:val="32"/>
          <w:szCs w:val="32"/>
        </w:rPr>
        <w:fldChar w:fldCharType="separate"/>
      </w:r>
      <w:r>
        <w:rPr>
          <w:rFonts w:ascii="仿宋" w:eastAsia="仿宋" w:hAnsi="仿宋" w:cs="Calibri"/>
          <w:color w:val="000000"/>
          <w:kern w:val="0"/>
          <w:sz w:val="32"/>
          <w:szCs w:val="32"/>
        </w:rPr>
        <w:t>II</w:t>
      </w:r>
      <w:r w:rsidR="00922C04">
        <w:rPr>
          <w:rFonts w:ascii="仿宋" w:eastAsia="仿宋" w:hAnsi="仿宋" w:cs="Calibri"/>
          <w:color w:val="000000"/>
          <w:kern w:val="0"/>
          <w:sz w:val="32"/>
          <w:szCs w:val="32"/>
        </w:rPr>
        <w:fldChar w:fldCharType="end"/>
      </w:r>
      <w:r>
        <w:rPr>
          <w:rFonts w:ascii="仿宋" w:eastAsia="仿宋" w:hAnsi="仿宋" w:cs="Calibri" w:hint="eastAsia"/>
          <w:color w:val="000000"/>
          <w:kern w:val="0"/>
          <w:sz w:val="32"/>
          <w:szCs w:val="32"/>
        </w:rPr>
        <w:t>型水库125座，总库容2389.6万m3,小型水库水面总面积22</w:t>
      </w:r>
      <w:r w:rsidR="004F7E78">
        <w:rPr>
          <w:rFonts w:ascii="仿宋" w:eastAsia="仿宋" w:hAnsi="仿宋" w:cs="Calibri" w:hint="eastAsia"/>
          <w:color w:val="000000"/>
          <w:kern w:val="0"/>
          <w:sz w:val="32"/>
          <w:szCs w:val="32"/>
        </w:rPr>
        <w:t>482</w:t>
      </w:r>
      <w:r>
        <w:rPr>
          <w:rFonts w:ascii="仿宋" w:eastAsia="仿宋" w:hAnsi="仿宋" w:cs="Calibri" w:hint="eastAsia"/>
          <w:color w:val="000000"/>
          <w:kern w:val="0"/>
          <w:sz w:val="32"/>
          <w:szCs w:val="32"/>
        </w:rPr>
        <w:t>亩。另有在建大型水库1座，总库容1.33万m3，正常蓄水位对应面积11841亩。水库多属丘陵型或山谷型，库岸曲折、沟汊较多，底质复杂，水库上游一般植被良好，来水面积较大，水源充足，库内有</w:t>
      </w:r>
      <w:r>
        <w:rPr>
          <w:rFonts w:ascii="仿宋" w:eastAsia="仿宋" w:hAnsi="仿宋" w:cs="Calibri" w:hint="eastAsia"/>
          <w:color w:val="000000"/>
          <w:kern w:val="0"/>
          <w:sz w:val="32"/>
          <w:szCs w:val="32"/>
        </w:rPr>
        <w:lastRenderedPageBreak/>
        <w:t>机质及植物碎屑含量多，饵料生物繁殖快，鱼类生长迅速，是我市淡水养殖重点水域。水库主要分布分布情况见表3</w:t>
      </w:r>
    </w:p>
    <w:p w:rsidR="005259FA" w:rsidRDefault="005259FA" w:rsidP="005259FA">
      <w:pPr>
        <w:widowControl/>
        <w:shd w:val="clear" w:color="auto" w:fill="FFFFFF"/>
        <w:spacing w:line="560" w:lineRule="atLeast"/>
        <w:rPr>
          <w:rFonts w:ascii="仿宋" w:eastAsia="仿宋" w:hAnsi="仿宋" w:cs="Calibri"/>
          <w:color w:val="000000"/>
          <w:kern w:val="0"/>
          <w:sz w:val="32"/>
          <w:szCs w:val="32"/>
        </w:rPr>
      </w:pPr>
      <w:r>
        <w:rPr>
          <w:rFonts w:ascii="仿宋" w:eastAsia="仿宋" w:hAnsi="仿宋" w:cs="Calibri" w:hint="eastAsia"/>
          <w:color w:val="000000"/>
          <w:kern w:val="0"/>
          <w:sz w:val="32"/>
          <w:szCs w:val="32"/>
        </w:rPr>
        <w:t xml:space="preserve">    </w:t>
      </w:r>
      <w:r>
        <w:rPr>
          <w:rFonts w:ascii="仿宋" w:eastAsia="仿宋" w:hAnsi="仿宋" w:cs="Calibri"/>
          <w:color w:val="000000"/>
          <w:kern w:val="0"/>
          <w:sz w:val="32"/>
          <w:szCs w:val="32"/>
        </w:rPr>
        <w:t>表</w:t>
      </w:r>
      <w:r>
        <w:rPr>
          <w:rFonts w:ascii="仿宋" w:eastAsia="仿宋" w:hAnsi="仿宋" w:cs="Calibri" w:hint="eastAsia"/>
          <w:color w:val="000000"/>
          <w:kern w:val="0"/>
          <w:sz w:val="32"/>
          <w:szCs w:val="32"/>
        </w:rPr>
        <w:t>3    枣庄</w:t>
      </w:r>
      <w:r>
        <w:rPr>
          <w:rFonts w:ascii="仿宋" w:eastAsia="仿宋" w:hAnsi="仿宋" w:cs="Calibri"/>
          <w:color w:val="000000"/>
          <w:kern w:val="0"/>
          <w:sz w:val="32"/>
          <w:szCs w:val="32"/>
        </w:rPr>
        <w:t>市</w:t>
      </w:r>
      <w:r>
        <w:rPr>
          <w:rFonts w:ascii="仿宋" w:eastAsia="仿宋" w:hAnsi="仿宋" w:cs="Calibri" w:hint="eastAsia"/>
          <w:color w:val="000000"/>
          <w:kern w:val="0"/>
          <w:sz w:val="32"/>
          <w:szCs w:val="32"/>
        </w:rPr>
        <w:t>水库水面统计表</w:t>
      </w:r>
    </w:p>
    <w:tbl>
      <w:tblPr>
        <w:tblStyle w:val="af1"/>
        <w:tblW w:w="0" w:type="auto"/>
        <w:tblLook w:val="04A0"/>
      </w:tblPr>
      <w:tblGrid>
        <w:gridCol w:w="1217"/>
        <w:gridCol w:w="1217"/>
        <w:gridCol w:w="1217"/>
        <w:gridCol w:w="1217"/>
        <w:gridCol w:w="1218"/>
        <w:gridCol w:w="1218"/>
        <w:gridCol w:w="1218"/>
      </w:tblGrid>
      <w:tr w:rsidR="005259FA" w:rsidTr="004E2107">
        <w:trPr>
          <w:trHeight w:val="637"/>
        </w:trPr>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区（市）</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市中区</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薛城区</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峄城区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台儿庄区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山亭区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滕州市</w:t>
            </w:r>
          </w:p>
        </w:tc>
      </w:tr>
      <w:tr w:rsidR="009702BF" w:rsidTr="004E2107">
        <w:trPr>
          <w:trHeight w:val="637"/>
        </w:trPr>
        <w:tc>
          <w:tcPr>
            <w:tcW w:w="1217" w:type="dxa"/>
          </w:tcPr>
          <w:p w:rsidR="009702BF" w:rsidRDefault="009702BF" w:rsidP="004E2107">
            <w:pPr>
              <w:jc w:val="center"/>
              <w:rPr>
                <w:rFonts w:ascii="仿宋" w:eastAsia="仿宋" w:hAnsi="仿宋"/>
                <w:sz w:val="24"/>
                <w:szCs w:val="24"/>
              </w:rPr>
            </w:pPr>
            <w:r>
              <w:rPr>
                <w:rFonts w:ascii="仿宋" w:eastAsia="仿宋" w:hAnsi="仿宋" w:hint="eastAsia"/>
                <w:sz w:val="24"/>
                <w:szCs w:val="24"/>
              </w:rPr>
              <w:t>水库数量</w:t>
            </w:r>
          </w:p>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（座）</w:t>
            </w:r>
          </w:p>
        </w:tc>
        <w:tc>
          <w:tcPr>
            <w:tcW w:w="1217"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20</w:t>
            </w:r>
          </w:p>
        </w:tc>
        <w:tc>
          <w:tcPr>
            <w:tcW w:w="1217"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26</w:t>
            </w:r>
          </w:p>
        </w:tc>
        <w:tc>
          <w:tcPr>
            <w:tcW w:w="1217"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20</w:t>
            </w:r>
          </w:p>
        </w:tc>
        <w:tc>
          <w:tcPr>
            <w:tcW w:w="1218"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2</w:t>
            </w:r>
          </w:p>
        </w:tc>
        <w:tc>
          <w:tcPr>
            <w:tcW w:w="1218"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60</w:t>
            </w:r>
          </w:p>
        </w:tc>
        <w:tc>
          <w:tcPr>
            <w:tcW w:w="1218" w:type="dxa"/>
          </w:tcPr>
          <w:p w:rsidR="009702BF" w:rsidRPr="00843319" w:rsidRDefault="009702BF" w:rsidP="004E2107">
            <w:pPr>
              <w:jc w:val="center"/>
              <w:rPr>
                <w:rFonts w:ascii="仿宋" w:eastAsia="仿宋" w:hAnsi="仿宋"/>
                <w:sz w:val="24"/>
                <w:szCs w:val="24"/>
              </w:rPr>
            </w:pPr>
            <w:r>
              <w:rPr>
                <w:rFonts w:ascii="仿宋" w:eastAsia="仿宋" w:hAnsi="仿宋" w:hint="eastAsia"/>
                <w:sz w:val="24"/>
                <w:szCs w:val="24"/>
              </w:rPr>
              <w:t>28</w:t>
            </w:r>
          </w:p>
        </w:tc>
      </w:tr>
      <w:tr w:rsidR="005259FA" w:rsidTr="004E2107">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正常蓄水面积（亩）</w:t>
            </w:r>
          </w:p>
        </w:tc>
        <w:tc>
          <w:tcPr>
            <w:tcW w:w="1217" w:type="dxa"/>
          </w:tcPr>
          <w:p w:rsidR="005259FA" w:rsidRPr="00843319" w:rsidRDefault="009702BF" w:rsidP="004E2107">
            <w:pPr>
              <w:jc w:val="center"/>
              <w:rPr>
                <w:rFonts w:ascii="仿宋" w:eastAsia="仿宋" w:hAnsi="仿宋"/>
                <w:sz w:val="24"/>
                <w:szCs w:val="24"/>
              </w:rPr>
            </w:pPr>
            <w:r>
              <w:rPr>
                <w:rFonts w:ascii="仿宋" w:eastAsia="仿宋" w:hAnsi="仿宋" w:hint="eastAsia"/>
                <w:sz w:val="24"/>
                <w:szCs w:val="24"/>
              </w:rPr>
              <w:t>10255</w:t>
            </w:r>
          </w:p>
        </w:tc>
        <w:tc>
          <w:tcPr>
            <w:tcW w:w="1217" w:type="dxa"/>
          </w:tcPr>
          <w:p w:rsidR="005259FA" w:rsidRPr="00843319" w:rsidRDefault="009702BF" w:rsidP="004E2107">
            <w:pPr>
              <w:jc w:val="center"/>
              <w:rPr>
                <w:rFonts w:ascii="仿宋" w:eastAsia="仿宋" w:hAnsi="仿宋"/>
                <w:sz w:val="24"/>
                <w:szCs w:val="24"/>
              </w:rPr>
            </w:pPr>
            <w:r>
              <w:rPr>
                <w:rFonts w:ascii="仿宋" w:eastAsia="仿宋" w:hAnsi="仿宋" w:hint="eastAsia"/>
                <w:sz w:val="24"/>
                <w:szCs w:val="24"/>
              </w:rPr>
              <w:t>3985.78</w:t>
            </w:r>
          </w:p>
        </w:tc>
        <w:tc>
          <w:tcPr>
            <w:tcW w:w="1217" w:type="dxa"/>
          </w:tcPr>
          <w:p w:rsidR="005259FA" w:rsidRPr="00843319" w:rsidRDefault="009702BF" w:rsidP="004E2107">
            <w:pPr>
              <w:jc w:val="center"/>
              <w:rPr>
                <w:rFonts w:ascii="仿宋" w:eastAsia="仿宋" w:hAnsi="仿宋"/>
                <w:sz w:val="24"/>
                <w:szCs w:val="24"/>
              </w:rPr>
            </w:pPr>
            <w:r>
              <w:rPr>
                <w:rFonts w:ascii="仿宋" w:eastAsia="仿宋" w:hAnsi="仿宋" w:hint="eastAsia"/>
                <w:sz w:val="24"/>
                <w:szCs w:val="24"/>
              </w:rPr>
              <w:t>2207.45</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660</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45577</w:t>
            </w:r>
          </w:p>
        </w:tc>
        <w:tc>
          <w:tcPr>
            <w:tcW w:w="1218" w:type="dxa"/>
          </w:tcPr>
          <w:p w:rsidR="005259FA" w:rsidRPr="00843319" w:rsidRDefault="005259FA" w:rsidP="009702BF">
            <w:pPr>
              <w:jc w:val="center"/>
              <w:rPr>
                <w:rFonts w:ascii="仿宋" w:eastAsia="仿宋" w:hAnsi="仿宋"/>
                <w:sz w:val="24"/>
                <w:szCs w:val="24"/>
              </w:rPr>
            </w:pPr>
            <w:r w:rsidRPr="00843319">
              <w:rPr>
                <w:rFonts w:ascii="仿宋" w:eastAsia="仿宋" w:hAnsi="仿宋" w:hint="eastAsia"/>
                <w:sz w:val="24"/>
                <w:szCs w:val="24"/>
              </w:rPr>
              <w:t>18</w:t>
            </w:r>
            <w:r w:rsidR="009702BF">
              <w:rPr>
                <w:rFonts w:ascii="仿宋" w:eastAsia="仿宋" w:hAnsi="仿宋" w:hint="eastAsia"/>
                <w:sz w:val="24"/>
                <w:szCs w:val="24"/>
              </w:rPr>
              <w:t>990</w:t>
            </w:r>
          </w:p>
        </w:tc>
      </w:tr>
    </w:tbl>
    <w:p w:rsidR="005259FA" w:rsidRDefault="005259FA" w:rsidP="005259FA">
      <w:pPr>
        <w:spacing w:line="360" w:lineRule="auto"/>
        <w:rPr>
          <w:rFonts w:ascii="楷体" w:eastAsia="楷体" w:hAnsi="楷体" w:cs="Calibri"/>
          <w:color w:val="000000"/>
          <w:kern w:val="0"/>
          <w:sz w:val="32"/>
          <w:szCs w:val="32"/>
        </w:rPr>
      </w:pPr>
    </w:p>
    <w:p w:rsidR="005259FA" w:rsidRDefault="005259FA" w:rsidP="005259FA">
      <w:pPr>
        <w:spacing w:line="360" w:lineRule="auto"/>
        <w:rPr>
          <w:rFonts w:ascii="仿宋" w:eastAsia="仿宋" w:hAnsi="仿宋" w:cs="Calibri"/>
          <w:color w:val="000000"/>
          <w:kern w:val="0"/>
          <w:sz w:val="32"/>
          <w:szCs w:val="32"/>
        </w:rPr>
      </w:pPr>
      <w:r>
        <w:rPr>
          <w:rFonts w:ascii="楷体" w:eastAsia="楷体" w:hAnsi="楷体" w:cs="Calibri" w:hint="eastAsia"/>
          <w:color w:val="000000"/>
          <w:kern w:val="0"/>
          <w:sz w:val="32"/>
          <w:szCs w:val="32"/>
        </w:rPr>
        <w:t xml:space="preserve">    （三）河道：</w:t>
      </w:r>
      <w:r>
        <w:rPr>
          <w:rFonts w:ascii="仿宋" w:eastAsia="仿宋" w:hAnsi="仿宋" w:cs="Calibri" w:hint="eastAsia"/>
          <w:color w:val="000000"/>
          <w:kern w:val="0"/>
          <w:sz w:val="32"/>
          <w:szCs w:val="32"/>
        </w:rPr>
        <w:t>全市共有县级以上河流44条。其中，京航运河枣庄段为大型河流，横穿市南部，境内全长39公里；中型河流（伊家河、峄城大沙河、城郭河）3条；流域面积在100平方公里以上的河流</w:t>
      </w:r>
      <w:r>
        <w:rPr>
          <w:rFonts w:ascii="仿宋" w:eastAsia="仿宋" w:hAnsi="仿宋" w:cs="Calibri"/>
          <w:color w:val="000000"/>
          <w:kern w:val="0"/>
          <w:sz w:val="32"/>
          <w:szCs w:val="32"/>
        </w:rPr>
        <w:t>有界河、北沙河、十字河、薛城大沙河、西泇河、新沟河、陶沟河、引龙河等</w:t>
      </w:r>
      <w:r>
        <w:rPr>
          <w:rFonts w:ascii="仿宋" w:eastAsia="仿宋" w:hAnsi="仿宋" w:cs="Calibri" w:hint="eastAsia"/>
          <w:color w:val="000000"/>
          <w:kern w:val="0"/>
          <w:sz w:val="32"/>
          <w:szCs w:val="32"/>
        </w:rPr>
        <w:t>20条；流域面积在50至100平方公里的河流20条。全市县级以上河流水域滩涂总面积</w:t>
      </w:r>
      <w:r w:rsidR="0064693E">
        <w:rPr>
          <w:rFonts w:ascii="仿宋" w:eastAsia="仿宋" w:hAnsi="仿宋" w:cs="Calibri" w:hint="eastAsia"/>
          <w:color w:val="000000"/>
          <w:kern w:val="0"/>
          <w:sz w:val="32"/>
          <w:szCs w:val="32"/>
        </w:rPr>
        <w:t>70870</w:t>
      </w:r>
      <w:r>
        <w:rPr>
          <w:rFonts w:ascii="仿宋" w:eastAsia="仿宋" w:hAnsi="仿宋" w:cs="Calibri" w:hint="eastAsia"/>
          <w:color w:val="000000"/>
          <w:kern w:val="0"/>
          <w:sz w:val="32"/>
          <w:szCs w:val="32"/>
        </w:rPr>
        <w:t>亩。除京杭运河枣庄段为南四湖泄洪河道外，其它主要河流均发源于东北部山区，分别流入南四湖和运河。枣庄市重点河流见表4。</w:t>
      </w:r>
    </w:p>
    <w:p w:rsidR="005259FA" w:rsidRDefault="005259FA" w:rsidP="005259FA">
      <w:pPr>
        <w:spacing w:line="360" w:lineRule="auto"/>
        <w:rPr>
          <w:rFonts w:ascii="仿宋" w:eastAsia="仿宋" w:hAnsi="仿宋" w:cs="Calibri"/>
          <w:color w:val="000000"/>
          <w:kern w:val="0"/>
          <w:sz w:val="32"/>
          <w:szCs w:val="32"/>
        </w:rPr>
      </w:pPr>
      <w:r>
        <w:rPr>
          <w:rFonts w:ascii="仿宋" w:eastAsia="仿宋" w:hAnsi="仿宋" w:cs="Calibri" w:hint="eastAsia"/>
          <w:color w:val="000000"/>
          <w:kern w:val="0"/>
          <w:sz w:val="32"/>
          <w:szCs w:val="32"/>
        </w:rPr>
        <w:t xml:space="preserve">    表4    枣庄市重点河流一览表</w:t>
      </w:r>
    </w:p>
    <w:tbl>
      <w:tblPr>
        <w:tblStyle w:val="af1"/>
        <w:tblW w:w="0" w:type="auto"/>
        <w:tblLook w:val="04A0"/>
      </w:tblPr>
      <w:tblGrid>
        <w:gridCol w:w="817"/>
        <w:gridCol w:w="2552"/>
        <w:gridCol w:w="1417"/>
        <w:gridCol w:w="1843"/>
        <w:gridCol w:w="1893"/>
      </w:tblGrid>
      <w:tr w:rsidR="005259FA" w:rsidTr="004E2107">
        <w:tc>
          <w:tcPr>
            <w:tcW w:w="817" w:type="dxa"/>
          </w:tcPr>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序号</w:t>
            </w:r>
          </w:p>
        </w:tc>
        <w:tc>
          <w:tcPr>
            <w:tcW w:w="2552" w:type="dxa"/>
          </w:tcPr>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河流名称</w:t>
            </w:r>
          </w:p>
        </w:tc>
        <w:tc>
          <w:tcPr>
            <w:tcW w:w="1417" w:type="dxa"/>
          </w:tcPr>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流域面积</w:t>
            </w:r>
          </w:p>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（平方公里）</w:t>
            </w:r>
          </w:p>
        </w:tc>
        <w:tc>
          <w:tcPr>
            <w:tcW w:w="1843" w:type="dxa"/>
          </w:tcPr>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水域滩涂面积</w:t>
            </w:r>
          </w:p>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（亩）</w:t>
            </w:r>
          </w:p>
        </w:tc>
        <w:tc>
          <w:tcPr>
            <w:tcW w:w="1893" w:type="dxa"/>
          </w:tcPr>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涉及区域</w:t>
            </w:r>
          </w:p>
          <w:p w:rsidR="005259FA" w:rsidRPr="00843319" w:rsidRDefault="005259FA"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 xml:space="preserve"> 区（市）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1</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陶沟河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675.00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1500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2</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新沟河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371.00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2200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市中、峄城、台儿庄区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3</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王场新河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136.00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860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color w:val="000000"/>
                <w:sz w:val="24"/>
                <w:szCs w:val="24"/>
              </w:rPr>
            </w:pPr>
            <w:r w:rsidRPr="00843319">
              <w:rPr>
                <w:rFonts w:ascii="仿宋" w:eastAsia="仿宋" w:hAnsi="仿宋" w:cs="宋体" w:hint="eastAsia"/>
                <w:color w:val="000000"/>
                <w:sz w:val="24"/>
                <w:szCs w:val="24"/>
              </w:rPr>
              <w:t>4</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北洛截水沟</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52.30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160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5</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西泇河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783.00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780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山亭、市中区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6</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下村河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58.00</w:t>
            </w:r>
          </w:p>
        </w:tc>
        <w:tc>
          <w:tcPr>
            <w:tcW w:w="1843" w:type="dxa"/>
            <w:vAlign w:val="center"/>
          </w:tcPr>
          <w:p w:rsidR="005259FA" w:rsidRPr="00843319" w:rsidRDefault="0064693E" w:rsidP="007666AC">
            <w:pPr>
              <w:widowControl/>
              <w:jc w:val="left"/>
              <w:rPr>
                <w:rFonts w:ascii="仿宋" w:eastAsia="仿宋" w:hAnsi="仿宋" w:cs="宋体"/>
                <w:sz w:val="24"/>
                <w:szCs w:val="24"/>
              </w:rPr>
            </w:pPr>
            <w:r>
              <w:rPr>
                <w:rFonts w:ascii="仿宋" w:eastAsia="仿宋" w:hAnsi="仿宋" w:cs="宋体" w:hint="eastAsia"/>
                <w:sz w:val="24"/>
                <w:szCs w:val="24"/>
              </w:rPr>
              <w:t>100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lastRenderedPageBreak/>
              <w:t>7</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石井河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104.00</w:t>
            </w:r>
          </w:p>
        </w:tc>
        <w:tc>
          <w:tcPr>
            <w:tcW w:w="1843" w:type="dxa"/>
            <w:vAlign w:val="center"/>
          </w:tcPr>
          <w:p w:rsidR="005259FA" w:rsidRPr="00843319" w:rsidRDefault="0064693E" w:rsidP="007666AC">
            <w:pPr>
              <w:widowControl/>
              <w:jc w:val="left"/>
              <w:rPr>
                <w:rFonts w:ascii="仿宋" w:eastAsia="仿宋" w:hAnsi="仿宋" w:cs="宋体"/>
                <w:sz w:val="24"/>
                <w:szCs w:val="24"/>
              </w:rPr>
            </w:pPr>
            <w:r>
              <w:rPr>
                <w:rFonts w:ascii="仿宋" w:eastAsia="仿宋" w:hAnsi="仿宋" w:cs="宋体" w:hint="eastAsia"/>
                <w:sz w:val="24"/>
                <w:szCs w:val="24"/>
              </w:rPr>
              <w:t>100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8</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韩庄运河</w:t>
            </w:r>
          </w:p>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（山东境内）</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6524.00</w:t>
            </w:r>
          </w:p>
        </w:tc>
        <w:tc>
          <w:tcPr>
            <w:tcW w:w="1843" w:type="dxa"/>
            <w:vAlign w:val="center"/>
          </w:tcPr>
          <w:p w:rsidR="005259FA" w:rsidRPr="00843319" w:rsidRDefault="0064693E" w:rsidP="007666AC">
            <w:pPr>
              <w:widowControl/>
              <w:jc w:val="left"/>
              <w:rPr>
                <w:rFonts w:ascii="仿宋" w:eastAsia="仿宋" w:hAnsi="仿宋" w:cs="宋体"/>
                <w:sz w:val="22"/>
                <w:szCs w:val="22"/>
              </w:rPr>
            </w:pPr>
            <w:r>
              <w:rPr>
                <w:rFonts w:ascii="仿宋" w:eastAsia="仿宋" w:hAnsi="仿宋" w:cs="宋体" w:hint="eastAsia"/>
                <w:sz w:val="22"/>
                <w:szCs w:val="22"/>
              </w:rPr>
              <w:t>10500</w:t>
            </w:r>
          </w:p>
        </w:tc>
        <w:tc>
          <w:tcPr>
            <w:tcW w:w="1893" w:type="dxa"/>
            <w:vAlign w:val="center"/>
          </w:tcPr>
          <w:p w:rsidR="005259FA" w:rsidRPr="00843319" w:rsidRDefault="005259FA" w:rsidP="004E2107">
            <w:pPr>
              <w:widowControl/>
              <w:jc w:val="left"/>
              <w:rPr>
                <w:rFonts w:ascii="仿宋" w:eastAsia="仿宋" w:hAnsi="仿宋" w:cs="宋体"/>
                <w:sz w:val="22"/>
                <w:szCs w:val="22"/>
              </w:rPr>
            </w:pPr>
            <w:r w:rsidRPr="00843319">
              <w:rPr>
                <w:rFonts w:ascii="仿宋" w:eastAsia="仿宋" w:hAnsi="仿宋" w:cs="宋体" w:hint="eastAsia"/>
                <w:sz w:val="22"/>
                <w:szCs w:val="22"/>
              </w:rPr>
              <w:t>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9</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周营沙河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154.00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1600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薛城、峄城区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10</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四支沟</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73.60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500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11</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峄城大沙河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620.00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1600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山亭、市中、峄城、台儿庄区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12</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税郭支流</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108.00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1200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市中、峄城区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13</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齐村支流</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144.00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1100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市中、峄城区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14</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跃进河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56.60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980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15</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大寨河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61.90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600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16</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峄城大沙河分洪道</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52.80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1300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17</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伊家河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327.00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2000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18</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引龙河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124.00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200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台儿庄区</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19</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南蛤蟆沟（团结沟）</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63.60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120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20</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房庄河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76.50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90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21</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薛王河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80.30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420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22</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小苏河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75.80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1000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23</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小新河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100.00</w:t>
            </w:r>
          </w:p>
        </w:tc>
        <w:tc>
          <w:tcPr>
            <w:tcW w:w="1843" w:type="dxa"/>
            <w:vAlign w:val="center"/>
          </w:tcPr>
          <w:p w:rsidR="005259FA" w:rsidRPr="00843319" w:rsidRDefault="0064693E" w:rsidP="007666AC">
            <w:pPr>
              <w:widowControl/>
              <w:jc w:val="left"/>
              <w:rPr>
                <w:rFonts w:ascii="仿宋" w:eastAsia="仿宋" w:hAnsi="仿宋" w:cs="宋体"/>
                <w:sz w:val="24"/>
                <w:szCs w:val="24"/>
              </w:rPr>
            </w:pPr>
            <w:r>
              <w:rPr>
                <w:rFonts w:ascii="仿宋" w:eastAsia="仿宋" w:hAnsi="仿宋" w:cs="宋体" w:hint="eastAsia"/>
                <w:sz w:val="24"/>
                <w:szCs w:val="24"/>
              </w:rPr>
              <w:t>100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台儿庄区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24</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界河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241.00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1800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25</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铁刘河（朱村河）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57.90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160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26</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小龙河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170.00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1200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27</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北沙河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519.00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3500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28</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东大河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108.00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300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29</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小黑河（小清河）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74.90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1100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30</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城郭河</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903.00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Pr>
                <w:rFonts w:ascii="仿宋" w:eastAsia="仿宋" w:hAnsi="仿宋" w:cs="宋体" w:hint="eastAsia"/>
                <w:color w:val="000000"/>
                <w:sz w:val="24"/>
                <w:szCs w:val="24"/>
              </w:rPr>
              <w:t>8100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山亭区、滕州市</w:t>
            </w:r>
          </w:p>
        </w:tc>
      </w:tr>
      <w:tr w:rsidR="0064693E" w:rsidTr="0064693E">
        <w:tc>
          <w:tcPr>
            <w:tcW w:w="817"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31</w:t>
            </w:r>
          </w:p>
        </w:tc>
        <w:tc>
          <w:tcPr>
            <w:tcW w:w="2552"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欧峪支流</w:t>
            </w:r>
          </w:p>
        </w:tc>
        <w:tc>
          <w:tcPr>
            <w:tcW w:w="1417" w:type="dxa"/>
            <w:vAlign w:val="center"/>
          </w:tcPr>
          <w:p w:rsidR="0064693E" w:rsidRPr="00843319" w:rsidRDefault="0064693E" w:rsidP="007666AC">
            <w:pPr>
              <w:widowControl/>
              <w:jc w:val="left"/>
              <w:rPr>
                <w:rFonts w:ascii="仿宋" w:eastAsia="仿宋" w:hAnsi="仿宋" w:cs="宋体"/>
                <w:sz w:val="24"/>
                <w:szCs w:val="24"/>
              </w:rPr>
            </w:pPr>
            <w:r w:rsidRPr="00843319">
              <w:rPr>
                <w:rFonts w:ascii="仿宋" w:eastAsia="仿宋" w:hAnsi="仿宋" w:cs="宋体" w:hint="eastAsia"/>
                <w:sz w:val="24"/>
                <w:szCs w:val="24"/>
              </w:rPr>
              <w:t>58.60</w:t>
            </w:r>
          </w:p>
        </w:tc>
        <w:tc>
          <w:tcPr>
            <w:tcW w:w="1843" w:type="dxa"/>
          </w:tcPr>
          <w:p w:rsidR="0064693E" w:rsidRPr="00B738B1" w:rsidRDefault="0064693E"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630</w:t>
            </w:r>
          </w:p>
        </w:tc>
        <w:tc>
          <w:tcPr>
            <w:tcW w:w="1893" w:type="dxa"/>
            <w:vAlign w:val="center"/>
          </w:tcPr>
          <w:p w:rsidR="0064693E" w:rsidRPr="00843319" w:rsidRDefault="0064693E"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32</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辛庄支流</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64.00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700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33</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幸福河（乡河）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71.70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600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34</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郭河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221.00</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5300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山亭区、滕州市</w:t>
            </w:r>
          </w:p>
        </w:tc>
      </w:tr>
      <w:tr w:rsidR="007666AC" w:rsidTr="009F31F1">
        <w:tc>
          <w:tcPr>
            <w:tcW w:w="817"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35</w:t>
            </w:r>
          </w:p>
        </w:tc>
        <w:tc>
          <w:tcPr>
            <w:tcW w:w="2552"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新薛河（十字河）</w:t>
            </w:r>
          </w:p>
        </w:tc>
        <w:tc>
          <w:tcPr>
            <w:tcW w:w="1417" w:type="dxa"/>
            <w:vAlign w:val="center"/>
          </w:tcPr>
          <w:p w:rsidR="007666AC" w:rsidRPr="00843319" w:rsidRDefault="007666AC" w:rsidP="007666AC">
            <w:pPr>
              <w:widowControl/>
              <w:jc w:val="left"/>
              <w:rPr>
                <w:rFonts w:ascii="仿宋" w:eastAsia="仿宋" w:hAnsi="仿宋" w:cs="宋体"/>
                <w:sz w:val="24"/>
                <w:szCs w:val="24"/>
              </w:rPr>
            </w:pPr>
            <w:r w:rsidRPr="00843319">
              <w:rPr>
                <w:rFonts w:ascii="仿宋" w:eastAsia="仿宋" w:hAnsi="仿宋" w:cs="宋体" w:hint="eastAsia"/>
                <w:sz w:val="24"/>
                <w:szCs w:val="24"/>
              </w:rPr>
              <w:t>851.00</w:t>
            </w:r>
          </w:p>
        </w:tc>
        <w:tc>
          <w:tcPr>
            <w:tcW w:w="1843" w:type="dxa"/>
          </w:tcPr>
          <w:p w:rsidR="007666AC" w:rsidRPr="00B738B1" w:rsidRDefault="007666AC"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8000</w:t>
            </w:r>
          </w:p>
        </w:tc>
        <w:tc>
          <w:tcPr>
            <w:tcW w:w="1893"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山亭区、滕州市、薛城区</w:t>
            </w:r>
          </w:p>
        </w:tc>
      </w:tr>
      <w:tr w:rsidR="007666AC" w:rsidTr="009F31F1">
        <w:tc>
          <w:tcPr>
            <w:tcW w:w="817"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36</w:t>
            </w:r>
          </w:p>
        </w:tc>
        <w:tc>
          <w:tcPr>
            <w:tcW w:w="2552"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十字河中支</w:t>
            </w:r>
          </w:p>
        </w:tc>
        <w:tc>
          <w:tcPr>
            <w:tcW w:w="1417" w:type="dxa"/>
            <w:vAlign w:val="center"/>
          </w:tcPr>
          <w:p w:rsidR="007666AC" w:rsidRPr="00843319" w:rsidRDefault="007666AC" w:rsidP="007666AC">
            <w:pPr>
              <w:widowControl/>
              <w:jc w:val="left"/>
              <w:rPr>
                <w:rFonts w:ascii="仿宋" w:eastAsia="仿宋" w:hAnsi="仿宋" w:cs="宋体"/>
                <w:sz w:val="24"/>
                <w:szCs w:val="24"/>
              </w:rPr>
            </w:pPr>
            <w:r w:rsidRPr="00843319">
              <w:rPr>
                <w:rFonts w:ascii="仿宋" w:eastAsia="仿宋" w:hAnsi="仿宋" w:cs="宋体" w:hint="eastAsia"/>
                <w:sz w:val="24"/>
                <w:szCs w:val="24"/>
              </w:rPr>
              <w:t>150.00</w:t>
            </w:r>
          </w:p>
        </w:tc>
        <w:tc>
          <w:tcPr>
            <w:tcW w:w="1843" w:type="dxa"/>
          </w:tcPr>
          <w:p w:rsidR="007666AC" w:rsidRPr="00B738B1" w:rsidRDefault="007666AC"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1500</w:t>
            </w:r>
          </w:p>
        </w:tc>
        <w:tc>
          <w:tcPr>
            <w:tcW w:w="1893"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w:t>
            </w:r>
          </w:p>
        </w:tc>
      </w:tr>
      <w:tr w:rsidR="007666AC" w:rsidTr="009F31F1">
        <w:tc>
          <w:tcPr>
            <w:tcW w:w="817"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37</w:t>
            </w:r>
          </w:p>
        </w:tc>
        <w:tc>
          <w:tcPr>
            <w:tcW w:w="2552"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十字河南支</w:t>
            </w:r>
          </w:p>
        </w:tc>
        <w:tc>
          <w:tcPr>
            <w:tcW w:w="1417" w:type="dxa"/>
            <w:vAlign w:val="center"/>
          </w:tcPr>
          <w:p w:rsidR="007666AC" w:rsidRPr="00843319" w:rsidRDefault="007666AC" w:rsidP="007666AC">
            <w:pPr>
              <w:widowControl/>
              <w:jc w:val="left"/>
              <w:rPr>
                <w:rFonts w:ascii="仿宋" w:eastAsia="仿宋" w:hAnsi="仿宋" w:cs="宋体"/>
                <w:sz w:val="24"/>
                <w:szCs w:val="24"/>
              </w:rPr>
            </w:pPr>
            <w:r w:rsidRPr="00843319">
              <w:rPr>
                <w:rFonts w:ascii="仿宋" w:eastAsia="仿宋" w:hAnsi="仿宋" w:cs="宋体" w:hint="eastAsia"/>
                <w:sz w:val="24"/>
                <w:szCs w:val="24"/>
              </w:rPr>
              <w:t>110.00</w:t>
            </w:r>
          </w:p>
        </w:tc>
        <w:tc>
          <w:tcPr>
            <w:tcW w:w="1843" w:type="dxa"/>
          </w:tcPr>
          <w:p w:rsidR="007666AC" w:rsidRPr="00B738B1" w:rsidRDefault="007666AC"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1800</w:t>
            </w:r>
          </w:p>
        </w:tc>
        <w:tc>
          <w:tcPr>
            <w:tcW w:w="1893"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山亭区、滕州市</w:t>
            </w:r>
          </w:p>
        </w:tc>
      </w:tr>
      <w:tr w:rsidR="007666AC" w:rsidTr="009F31F1">
        <w:tc>
          <w:tcPr>
            <w:tcW w:w="817"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38</w:t>
            </w:r>
          </w:p>
        </w:tc>
        <w:tc>
          <w:tcPr>
            <w:tcW w:w="2552"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羊庄河</w:t>
            </w:r>
          </w:p>
        </w:tc>
        <w:tc>
          <w:tcPr>
            <w:tcW w:w="1417" w:type="dxa"/>
            <w:vAlign w:val="center"/>
          </w:tcPr>
          <w:p w:rsidR="007666AC" w:rsidRPr="00843319" w:rsidRDefault="007666AC" w:rsidP="007666AC">
            <w:pPr>
              <w:widowControl/>
              <w:jc w:val="left"/>
              <w:rPr>
                <w:rFonts w:ascii="仿宋" w:eastAsia="仿宋" w:hAnsi="仿宋" w:cs="宋体"/>
                <w:sz w:val="24"/>
                <w:szCs w:val="24"/>
              </w:rPr>
            </w:pPr>
            <w:r w:rsidRPr="00843319">
              <w:rPr>
                <w:rFonts w:ascii="仿宋" w:eastAsia="仿宋" w:hAnsi="仿宋" w:cs="宋体" w:hint="eastAsia"/>
                <w:sz w:val="24"/>
                <w:szCs w:val="24"/>
              </w:rPr>
              <w:t>77.10</w:t>
            </w:r>
          </w:p>
        </w:tc>
        <w:tc>
          <w:tcPr>
            <w:tcW w:w="1843" w:type="dxa"/>
          </w:tcPr>
          <w:p w:rsidR="007666AC" w:rsidRPr="00B738B1" w:rsidRDefault="007666AC"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800</w:t>
            </w:r>
          </w:p>
        </w:tc>
        <w:tc>
          <w:tcPr>
            <w:tcW w:w="1893"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滕州市</w:t>
            </w:r>
          </w:p>
        </w:tc>
      </w:tr>
      <w:tr w:rsidR="007666AC" w:rsidTr="009F31F1">
        <w:tc>
          <w:tcPr>
            <w:tcW w:w="817"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39</w:t>
            </w:r>
          </w:p>
        </w:tc>
        <w:tc>
          <w:tcPr>
            <w:tcW w:w="2552"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小魏河</w:t>
            </w:r>
          </w:p>
        </w:tc>
        <w:tc>
          <w:tcPr>
            <w:tcW w:w="1417" w:type="dxa"/>
            <w:vAlign w:val="center"/>
          </w:tcPr>
          <w:p w:rsidR="007666AC" w:rsidRPr="00843319" w:rsidRDefault="007666AC" w:rsidP="007666AC">
            <w:pPr>
              <w:widowControl/>
              <w:jc w:val="left"/>
              <w:rPr>
                <w:rFonts w:ascii="仿宋" w:eastAsia="仿宋" w:hAnsi="仿宋" w:cs="宋体"/>
                <w:sz w:val="24"/>
                <w:szCs w:val="24"/>
              </w:rPr>
            </w:pPr>
            <w:r w:rsidRPr="00843319">
              <w:rPr>
                <w:rFonts w:ascii="仿宋" w:eastAsia="仿宋" w:hAnsi="仿宋" w:cs="宋体" w:hint="eastAsia"/>
                <w:sz w:val="24"/>
                <w:szCs w:val="24"/>
              </w:rPr>
              <w:t>99</w:t>
            </w:r>
          </w:p>
        </w:tc>
        <w:tc>
          <w:tcPr>
            <w:tcW w:w="1843" w:type="dxa"/>
          </w:tcPr>
          <w:p w:rsidR="007666AC" w:rsidRPr="00B738B1" w:rsidRDefault="007666AC" w:rsidP="007666AC">
            <w:pPr>
              <w:widowControl/>
              <w:ind w:rightChars="-73" w:right="-153"/>
              <w:jc w:val="left"/>
              <w:rPr>
                <w:rFonts w:ascii="仿宋" w:eastAsia="仿宋" w:hAnsi="仿宋" w:cs="宋体"/>
                <w:color w:val="000000"/>
                <w:sz w:val="24"/>
                <w:szCs w:val="24"/>
              </w:rPr>
            </w:pPr>
            <w:r w:rsidRPr="00B738B1">
              <w:rPr>
                <w:rFonts w:ascii="仿宋" w:eastAsia="仿宋" w:hAnsi="仿宋" w:cs="宋体" w:hint="eastAsia"/>
                <w:color w:val="000000"/>
                <w:sz w:val="24"/>
                <w:szCs w:val="24"/>
              </w:rPr>
              <w:t>500</w:t>
            </w:r>
          </w:p>
        </w:tc>
        <w:tc>
          <w:tcPr>
            <w:tcW w:w="1893" w:type="dxa"/>
            <w:vAlign w:val="center"/>
          </w:tcPr>
          <w:p w:rsidR="007666AC" w:rsidRPr="00843319" w:rsidRDefault="007666AC"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山亭区、滕州市</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40</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薛城大沙河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315</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3800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市中、薛城区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41</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蟠龙河南支</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106</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420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市中、薛城区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42</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蒋集河（薛城小沙河）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59.6</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900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薛城区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43</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袁河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77.3</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170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薛城区</w:t>
            </w:r>
          </w:p>
        </w:tc>
      </w:tr>
      <w:tr w:rsidR="005259FA" w:rsidTr="004E2107">
        <w:tc>
          <w:tcPr>
            <w:tcW w:w="817"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44</w:t>
            </w:r>
          </w:p>
        </w:tc>
        <w:tc>
          <w:tcPr>
            <w:tcW w:w="2552"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蒋官庄河（界沟河）</w:t>
            </w:r>
          </w:p>
        </w:tc>
        <w:tc>
          <w:tcPr>
            <w:tcW w:w="1417"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58.7</w:t>
            </w:r>
          </w:p>
        </w:tc>
        <w:tc>
          <w:tcPr>
            <w:tcW w:w="1843" w:type="dxa"/>
            <w:vAlign w:val="center"/>
          </w:tcPr>
          <w:p w:rsidR="005259FA" w:rsidRPr="00843319" w:rsidRDefault="005259FA" w:rsidP="007666AC">
            <w:pPr>
              <w:widowControl/>
              <w:jc w:val="left"/>
              <w:rPr>
                <w:rFonts w:ascii="仿宋" w:eastAsia="仿宋" w:hAnsi="仿宋" w:cs="宋体"/>
                <w:sz w:val="24"/>
                <w:szCs w:val="24"/>
              </w:rPr>
            </w:pPr>
            <w:r w:rsidRPr="00843319">
              <w:rPr>
                <w:rFonts w:ascii="仿宋" w:eastAsia="仿宋" w:hAnsi="仿宋" w:cs="宋体" w:hint="eastAsia"/>
                <w:sz w:val="24"/>
                <w:szCs w:val="24"/>
              </w:rPr>
              <w:t>580</w:t>
            </w:r>
          </w:p>
        </w:tc>
        <w:tc>
          <w:tcPr>
            <w:tcW w:w="1893" w:type="dxa"/>
            <w:vAlign w:val="center"/>
          </w:tcPr>
          <w:p w:rsidR="005259FA" w:rsidRPr="00843319" w:rsidRDefault="005259FA" w:rsidP="004E2107">
            <w:pPr>
              <w:widowControl/>
              <w:jc w:val="center"/>
              <w:rPr>
                <w:rFonts w:ascii="仿宋" w:eastAsia="仿宋" w:hAnsi="仿宋" w:cs="宋体"/>
                <w:sz w:val="24"/>
                <w:szCs w:val="24"/>
              </w:rPr>
            </w:pPr>
            <w:r w:rsidRPr="00843319">
              <w:rPr>
                <w:rFonts w:ascii="仿宋" w:eastAsia="仿宋" w:hAnsi="仿宋" w:cs="宋体" w:hint="eastAsia"/>
                <w:sz w:val="24"/>
                <w:szCs w:val="24"/>
              </w:rPr>
              <w:t>薛城区</w:t>
            </w:r>
          </w:p>
        </w:tc>
      </w:tr>
    </w:tbl>
    <w:p w:rsidR="005259FA" w:rsidRPr="002933AD" w:rsidRDefault="005259FA" w:rsidP="005259FA">
      <w:pPr>
        <w:spacing w:line="360" w:lineRule="auto"/>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lastRenderedPageBreak/>
        <w:t>（四）湖湾：</w:t>
      </w:r>
      <w:r>
        <w:rPr>
          <w:rFonts w:ascii="仿宋" w:eastAsia="仿宋" w:hAnsi="仿宋" w:cs="Calibri" w:hint="eastAsia"/>
          <w:color w:val="000000"/>
          <w:kern w:val="0"/>
          <w:sz w:val="32"/>
          <w:szCs w:val="32"/>
        </w:rPr>
        <w:t>湖湾分布在我市西部的滕州市境内，南四湖滕州沿岸，属南四湖上级湖的一部分，我市辖区内水域面积</w:t>
      </w:r>
      <w:r w:rsidRPr="00D34690">
        <w:rPr>
          <w:rFonts w:ascii="仿宋" w:eastAsia="仿宋" w:hAnsi="仿宋" w:cs="Calibri" w:hint="eastAsia"/>
          <w:color w:val="000000"/>
          <w:kern w:val="0"/>
          <w:sz w:val="32"/>
          <w:szCs w:val="32"/>
        </w:rPr>
        <w:t>33000亩，</w:t>
      </w:r>
      <w:r>
        <w:rPr>
          <w:rFonts w:ascii="仿宋" w:eastAsia="仿宋" w:hAnsi="仿宋" w:cs="Calibri" w:hint="eastAsia"/>
          <w:color w:val="000000"/>
          <w:kern w:val="0"/>
          <w:sz w:val="32"/>
          <w:szCs w:val="32"/>
        </w:rPr>
        <w:t>湖内鱼类资源丰富，水生植物和底栖动物种类多，生物量大，是我市重要的生态渔业基地。</w:t>
      </w:r>
    </w:p>
    <w:p w:rsidR="006A7C33"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（五）采矿塌陷地：</w:t>
      </w:r>
      <w:r>
        <w:rPr>
          <w:rFonts w:ascii="仿宋" w:eastAsia="仿宋" w:hAnsi="仿宋" w:cs="Calibri" w:hint="eastAsia"/>
          <w:color w:val="000000"/>
          <w:kern w:val="0"/>
          <w:sz w:val="32"/>
          <w:szCs w:val="32"/>
        </w:rPr>
        <w:t>采矿塌陷地在我市除山亭区外的5区（市）均有分布，总体塌陷面积87309亩。到2025年，预计新增采煤塌陷地面积24110亩。目前，经过采矿塌陷地治理改造，已建成峄城底阁、台儿庄涧头集、滕州滨湖等多处集中连片标准化池塘，面积近1万亩。部分塌陷区池塘，通过上经下渔、上果下渔有效开发利用，成为我市精养高产鱼塘的样板。</w:t>
      </w:r>
    </w:p>
    <w:p w:rsidR="006A7C33"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第二条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自然气候条件</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一、水文</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枣庄市处于中纬度暖温带季风型大陆性气候区，兼有南方温湿气候和北方干冷气候的特点，受自然地理环境、太阳辐射和季风的影响，具有光照好、积温高、热量丰富、雨量充沛、雨热同期的气候特点，光、热、水、气等条件优越。气候四季变化明显，春季气候多变，西南风较多，降水较少，常干旱。夏季炎热，空气湿润，降水集中。秋季云雨较少，以秋高气爽为主要特征。冬季寒冷而干旱，多西北风。</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枣庄市多年平均年径流量为11.17亿m3，径流深</w:t>
      </w:r>
      <w:r>
        <w:rPr>
          <w:rFonts w:ascii="仿宋" w:eastAsia="仿宋" w:hAnsi="仿宋" w:cs="Calibri" w:hint="eastAsia"/>
          <w:color w:val="000000"/>
          <w:kern w:val="0"/>
          <w:sz w:val="32"/>
          <w:szCs w:val="32"/>
        </w:rPr>
        <w:t>245.5mm，径流系数为0.3。径流具有年际变化大，丰枯交替，</w:t>
      </w:r>
      <w:r>
        <w:rPr>
          <w:rFonts w:ascii="仿宋" w:eastAsia="仿宋" w:hAnsi="仿宋" w:cs="Calibri" w:hint="eastAsia"/>
          <w:color w:val="000000"/>
          <w:kern w:val="0"/>
          <w:sz w:val="32"/>
          <w:szCs w:val="32"/>
        </w:rPr>
        <w:lastRenderedPageBreak/>
        <w:t>连丰连枯并存，年内径流高度集中等特点。</w:t>
      </w:r>
      <w:r>
        <w:rPr>
          <w:rFonts w:ascii="仿宋" w:eastAsia="仿宋" w:hAnsi="仿宋" w:cs="Calibri"/>
          <w:color w:val="000000"/>
          <w:kern w:val="0"/>
          <w:sz w:val="32"/>
          <w:szCs w:val="32"/>
        </w:rPr>
        <w:t>地下水资源量为7.22亿m3，重复计算量3.73亿m3，水资源总量为14.66亿m3。计入境外可调入我市水量2.192亿m3（南四湖1.9亿m3，会宝岭水库0.292亿m3），规划南水北调水2亿m3，全市水资源总量为18.852亿m3。</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全市平均总用水量65370.1万m3/a，其中地下水50518.0万m3/a，占总用水量的77.3%; 当地地表水资源平均利用量为11292.9万m3/a，占总用水量的17.3%;客水3560万m3/a，占总用水量的5.4%。</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bookmarkStart w:id="18" w:name="_Toc207523583"/>
      <w:bookmarkStart w:id="19" w:name="_Toc952"/>
      <w:r>
        <w:rPr>
          <w:rFonts w:ascii="黑体" w:eastAsia="黑体" w:hAnsi="黑体" w:cs="Calibri" w:hint="eastAsia"/>
          <w:color w:val="000000"/>
          <w:kern w:val="0"/>
          <w:sz w:val="32"/>
          <w:szCs w:val="32"/>
        </w:rPr>
        <w:t>二、水质</w:t>
      </w:r>
    </w:p>
    <w:p w:rsidR="005259FA" w:rsidRPr="0094512D"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sidRPr="0094512D">
        <w:rPr>
          <w:rFonts w:ascii="仿宋" w:eastAsia="仿宋" w:hAnsi="仿宋" w:cs="Calibri" w:hint="eastAsia"/>
          <w:color w:val="000000"/>
          <w:kern w:val="0"/>
          <w:sz w:val="32"/>
          <w:szCs w:val="32"/>
        </w:rPr>
        <w:t>通过</w:t>
      </w:r>
      <w:r>
        <w:rPr>
          <w:rFonts w:ascii="仿宋" w:eastAsia="仿宋" w:hAnsi="仿宋" w:cs="Calibri" w:hint="eastAsia"/>
          <w:color w:val="000000"/>
          <w:kern w:val="0"/>
          <w:sz w:val="32"/>
          <w:szCs w:val="32"/>
        </w:rPr>
        <w:t>渔业部门</w:t>
      </w:r>
      <w:r w:rsidRPr="0094512D">
        <w:rPr>
          <w:rFonts w:ascii="仿宋" w:eastAsia="仿宋" w:hAnsi="仿宋" w:cs="Calibri" w:hint="eastAsia"/>
          <w:color w:val="000000"/>
          <w:kern w:val="0"/>
          <w:sz w:val="32"/>
          <w:szCs w:val="32"/>
        </w:rPr>
        <w:t>对</w:t>
      </w:r>
      <w:r>
        <w:rPr>
          <w:rFonts w:ascii="仿宋" w:eastAsia="仿宋" w:hAnsi="仿宋" w:cs="Calibri" w:hint="eastAsia"/>
          <w:color w:val="000000"/>
          <w:kern w:val="0"/>
          <w:sz w:val="32"/>
          <w:szCs w:val="32"/>
        </w:rPr>
        <w:t>全</w:t>
      </w:r>
      <w:r w:rsidRPr="0094512D">
        <w:rPr>
          <w:rFonts w:ascii="仿宋" w:eastAsia="仿宋" w:hAnsi="仿宋" w:cs="Calibri" w:hint="eastAsia"/>
          <w:color w:val="000000"/>
          <w:kern w:val="0"/>
          <w:sz w:val="32"/>
          <w:szCs w:val="32"/>
        </w:rPr>
        <w:t>市重点渔业水域水质调查</w:t>
      </w:r>
      <w:r>
        <w:rPr>
          <w:rFonts w:ascii="仿宋" w:eastAsia="仿宋" w:hAnsi="仿宋" w:cs="Calibri" w:hint="eastAsia"/>
          <w:color w:val="000000"/>
          <w:kern w:val="0"/>
          <w:sz w:val="32"/>
          <w:szCs w:val="32"/>
        </w:rPr>
        <w:t>结果</w:t>
      </w:r>
      <w:r w:rsidRPr="0094512D">
        <w:rPr>
          <w:rFonts w:ascii="仿宋" w:eastAsia="仿宋" w:hAnsi="仿宋" w:cs="Calibri" w:hint="eastAsia"/>
          <w:color w:val="000000"/>
          <w:kern w:val="0"/>
          <w:sz w:val="32"/>
          <w:szCs w:val="32"/>
        </w:rPr>
        <w:t>分析，大型开放式水域水质呈中性，</w:t>
      </w:r>
      <w:r w:rsidRPr="0094512D">
        <w:rPr>
          <w:rFonts w:ascii="仿宋" w:eastAsia="仿宋" w:hAnsi="仿宋" w:cs="Calibri"/>
          <w:color w:val="000000"/>
          <w:kern w:val="0"/>
          <w:sz w:val="32"/>
          <w:szCs w:val="32"/>
        </w:rPr>
        <w:t>PH</w:t>
      </w:r>
      <w:r w:rsidRPr="0094512D">
        <w:rPr>
          <w:rFonts w:ascii="仿宋" w:eastAsia="仿宋" w:hAnsi="仿宋" w:cs="Calibri" w:hint="eastAsia"/>
          <w:color w:val="000000"/>
          <w:kern w:val="0"/>
          <w:sz w:val="32"/>
          <w:szCs w:val="32"/>
        </w:rPr>
        <w:t>值在</w:t>
      </w:r>
      <w:r w:rsidRPr="0094512D">
        <w:rPr>
          <w:rFonts w:ascii="仿宋" w:eastAsia="仿宋" w:hAnsi="仿宋" w:cs="Calibri"/>
          <w:color w:val="000000"/>
          <w:kern w:val="0"/>
          <w:sz w:val="32"/>
          <w:szCs w:val="32"/>
        </w:rPr>
        <w:t>6.6</w:t>
      </w:r>
      <w:r w:rsidRPr="0094512D">
        <w:rPr>
          <w:rFonts w:ascii="仿宋" w:eastAsia="仿宋" w:hAnsi="仿宋" w:cs="Calibri" w:hint="eastAsia"/>
          <w:color w:val="000000"/>
          <w:kern w:val="0"/>
          <w:sz w:val="32"/>
          <w:szCs w:val="32"/>
        </w:rPr>
        <w:t>～</w:t>
      </w:r>
      <w:r>
        <w:rPr>
          <w:rFonts w:ascii="仿宋" w:eastAsia="仿宋" w:hAnsi="仿宋" w:cs="Calibri" w:hint="eastAsia"/>
          <w:color w:val="000000"/>
          <w:kern w:val="0"/>
          <w:sz w:val="32"/>
          <w:szCs w:val="32"/>
        </w:rPr>
        <w:t>8.0之间；</w:t>
      </w:r>
      <w:r w:rsidRPr="0094512D">
        <w:rPr>
          <w:rFonts w:ascii="仿宋" w:eastAsia="仿宋" w:hAnsi="仿宋" w:cs="Calibri" w:hint="eastAsia"/>
          <w:color w:val="000000"/>
          <w:kern w:val="0"/>
          <w:sz w:val="32"/>
          <w:szCs w:val="32"/>
        </w:rPr>
        <w:t>溶氧较高，一般在</w:t>
      </w:r>
      <w:r>
        <w:rPr>
          <w:rFonts w:ascii="仿宋" w:eastAsia="仿宋" w:hAnsi="仿宋" w:cs="Calibri" w:hint="eastAsia"/>
          <w:color w:val="000000"/>
          <w:kern w:val="0"/>
          <w:sz w:val="32"/>
          <w:szCs w:val="32"/>
        </w:rPr>
        <w:t>7</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2</w:t>
      </w:r>
      <w:r w:rsidRPr="0094512D">
        <w:rPr>
          <w:rFonts w:ascii="仿宋" w:eastAsia="仿宋" w:hAnsi="仿宋" w:cs="Calibri" w:hint="eastAsia"/>
          <w:color w:val="000000"/>
          <w:kern w:val="0"/>
          <w:sz w:val="32"/>
          <w:szCs w:val="32"/>
        </w:rPr>
        <w:t>～</w:t>
      </w:r>
      <w:r w:rsidRPr="0094512D">
        <w:rPr>
          <w:rFonts w:ascii="仿宋" w:eastAsia="仿宋" w:hAnsi="仿宋" w:cs="Calibri"/>
          <w:color w:val="000000"/>
          <w:kern w:val="0"/>
          <w:sz w:val="32"/>
          <w:szCs w:val="32"/>
        </w:rPr>
        <w:t>10.0</w:t>
      </w:r>
      <w:r w:rsidRPr="0094512D">
        <w:rPr>
          <w:rFonts w:ascii="仿宋" w:eastAsia="仿宋" w:hAnsi="仿宋" w:cs="Calibri" w:hint="eastAsia"/>
          <w:color w:val="000000"/>
          <w:kern w:val="0"/>
          <w:sz w:val="32"/>
          <w:szCs w:val="32"/>
        </w:rPr>
        <w:t>毫克</w:t>
      </w:r>
      <w:r w:rsidRPr="0094512D">
        <w:rPr>
          <w:rFonts w:ascii="仿宋" w:eastAsia="仿宋" w:hAnsi="仿宋" w:cs="Calibri"/>
          <w:color w:val="000000"/>
          <w:kern w:val="0"/>
          <w:sz w:val="32"/>
          <w:szCs w:val="32"/>
        </w:rPr>
        <w:t>/</w:t>
      </w:r>
      <w:r w:rsidRPr="0094512D">
        <w:rPr>
          <w:rFonts w:ascii="仿宋" w:eastAsia="仿宋" w:hAnsi="仿宋" w:cs="Calibri" w:hint="eastAsia"/>
          <w:color w:val="000000"/>
          <w:kern w:val="0"/>
          <w:sz w:val="32"/>
          <w:szCs w:val="32"/>
        </w:rPr>
        <w:t>升；硬度较低，大部分在</w:t>
      </w:r>
      <w:r w:rsidRPr="0094512D">
        <w:rPr>
          <w:rFonts w:ascii="仿宋" w:eastAsia="仿宋" w:hAnsi="仿宋" w:cs="Calibri"/>
          <w:color w:val="000000"/>
          <w:kern w:val="0"/>
          <w:sz w:val="32"/>
          <w:szCs w:val="32"/>
        </w:rPr>
        <w:t>2.5</w:t>
      </w:r>
      <w:r w:rsidRPr="0094512D">
        <w:rPr>
          <w:rFonts w:ascii="仿宋" w:eastAsia="仿宋" w:hAnsi="仿宋" w:cs="Calibri" w:hint="eastAsia"/>
          <w:color w:val="000000"/>
          <w:kern w:val="0"/>
          <w:sz w:val="32"/>
          <w:szCs w:val="32"/>
        </w:rPr>
        <w:t>毫克</w:t>
      </w:r>
      <w:r>
        <w:rPr>
          <w:rFonts w:ascii="仿宋" w:eastAsia="仿宋" w:hAnsi="仿宋" w:cs="Calibri" w:hint="eastAsia"/>
          <w:color w:val="000000"/>
          <w:kern w:val="0"/>
          <w:sz w:val="32"/>
          <w:szCs w:val="32"/>
        </w:rPr>
        <w:t>当量</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升左右；</w:t>
      </w:r>
      <w:r w:rsidRPr="0094512D">
        <w:rPr>
          <w:rFonts w:ascii="仿宋" w:eastAsia="仿宋" w:hAnsi="仿宋" w:cs="Calibri" w:hint="eastAsia"/>
          <w:color w:val="000000"/>
          <w:kern w:val="0"/>
          <w:sz w:val="32"/>
          <w:szCs w:val="32"/>
        </w:rPr>
        <w:t>总碱度一般在</w:t>
      </w:r>
      <w:r w:rsidRPr="0094512D">
        <w:rPr>
          <w:rFonts w:ascii="仿宋" w:eastAsia="仿宋" w:hAnsi="仿宋" w:cs="Calibri"/>
          <w:color w:val="000000"/>
          <w:kern w:val="0"/>
          <w:sz w:val="32"/>
          <w:szCs w:val="32"/>
        </w:rPr>
        <w:t>1.6</w:t>
      </w:r>
      <w:r w:rsidRPr="0094512D">
        <w:rPr>
          <w:rFonts w:ascii="仿宋" w:eastAsia="仿宋" w:hAnsi="仿宋" w:cs="Calibri" w:hint="eastAsia"/>
          <w:color w:val="000000"/>
          <w:kern w:val="0"/>
          <w:sz w:val="32"/>
          <w:szCs w:val="32"/>
        </w:rPr>
        <w:t>～</w:t>
      </w:r>
      <w:r w:rsidRPr="0094512D">
        <w:rPr>
          <w:rFonts w:ascii="仿宋" w:eastAsia="仿宋" w:hAnsi="仿宋" w:cs="Calibri"/>
          <w:color w:val="000000"/>
          <w:kern w:val="0"/>
          <w:sz w:val="32"/>
          <w:szCs w:val="32"/>
        </w:rPr>
        <w:t>2.3</w:t>
      </w:r>
      <w:r w:rsidRPr="0094512D">
        <w:rPr>
          <w:rFonts w:ascii="仿宋" w:eastAsia="仿宋" w:hAnsi="仿宋" w:cs="Calibri" w:hint="eastAsia"/>
          <w:color w:val="000000"/>
          <w:kern w:val="0"/>
          <w:sz w:val="32"/>
          <w:szCs w:val="32"/>
        </w:rPr>
        <w:t>毫克</w:t>
      </w:r>
      <w:r>
        <w:rPr>
          <w:rFonts w:ascii="仿宋" w:eastAsia="仿宋" w:hAnsi="仿宋" w:cs="Calibri" w:hint="eastAsia"/>
          <w:color w:val="000000"/>
          <w:kern w:val="0"/>
          <w:sz w:val="32"/>
          <w:szCs w:val="32"/>
        </w:rPr>
        <w:t>当量</w:t>
      </w:r>
      <w:r w:rsidRPr="0094512D">
        <w:rPr>
          <w:rFonts w:ascii="仿宋" w:eastAsia="仿宋" w:hAnsi="仿宋" w:cs="Calibri"/>
          <w:color w:val="000000"/>
          <w:kern w:val="0"/>
          <w:sz w:val="32"/>
          <w:szCs w:val="32"/>
        </w:rPr>
        <w:t>/</w:t>
      </w:r>
      <w:r w:rsidRPr="0094512D">
        <w:rPr>
          <w:rFonts w:ascii="仿宋" w:eastAsia="仿宋" w:hAnsi="仿宋" w:cs="Calibri" w:hint="eastAsia"/>
          <w:color w:val="000000"/>
          <w:kern w:val="0"/>
          <w:sz w:val="32"/>
          <w:szCs w:val="32"/>
        </w:rPr>
        <w:t>升</w:t>
      </w:r>
      <w:r>
        <w:rPr>
          <w:rFonts w:ascii="仿宋" w:eastAsia="仿宋" w:hAnsi="仿宋" w:cs="Calibri" w:hint="eastAsia"/>
          <w:color w:val="000000"/>
          <w:kern w:val="0"/>
          <w:sz w:val="32"/>
          <w:szCs w:val="32"/>
        </w:rPr>
        <w:t>，</w:t>
      </w:r>
      <w:r w:rsidRPr="0094512D">
        <w:rPr>
          <w:rFonts w:ascii="仿宋" w:eastAsia="仿宋" w:hAnsi="仿宋" w:cs="Calibri" w:hint="eastAsia"/>
          <w:color w:val="000000"/>
          <w:kern w:val="0"/>
          <w:sz w:val="32"/>
          <w:szCs w:val="32"/>
        </w:rPr>
        <w:t>氨氮多为</w:t>
      </w:r>
      <w:r w:rsidRPr="0094512D">
        <w:rPr>
          <w:rFonts w:ascii="仿宋" w:eastAsia="仿宋" w:hAnsi="仿宋" w:cs="Calibri"/>
          <w:color w:val="000000"/>
          <w:kern w:val="0"/>
          <w:sz w:val="32"/>
          <w:szCs w:val="32"/>
        </w:rPr>
        <w:t>0.12-0.</w:t>
      </w:r>
      <w:r>
        <w:rPr>
          <w:rFonts w:ascii="仿宋" w:eastAsia="仿宋" w:hAnsi="仿宋" w:cs="Calibri" w:hint="eastAsia"/>
          <w:color w:val="000000"/>
          <w:kern w:val="0"/>
          <w:sz w:val="32"/>
          <w:szCs w:val="32"/>
        </w:rPr>
        <w:t>45</w:t>
      </w:r>
      <w:r w:rsidRPr="0094512D">
        <w:rPr>
          <w:rFonts w:ascii="仿宋" w:eastAsia="仿宋" w:hAnsi="仿宋" w:cs="Calibri"/>
          <w:color w:val="000000"/>
          <w:kern w:val="0"/>
          <w:sz w:val="32"/>
          <w:szCs w:val="32"/>
        </w:rPr>
        <w:t xml:space="preserve"> </w:t>
      </w:r>
      <w:r w:rsidRPr="0094512D">
        <w:rPr>
          <w:rFonts w:ascii="仿宋" w:eastAsia="仿宋" w:hAnsi="仿宋" w:cs="Calibri" w:hint="eastAsia"/>
          <w:color w:val="000000"/>
          <w:kern w:val="0"/>
          <w:sz w:val="32"/>
          <w:szCs w:val="32"/>
        </w:rPr>
        <w:t>毫克</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升</w:t>
      </w:r>
      <w:r w:rsidRPr="0094512D">
        <w:rPr>
          <w:rFonts w:ascii="仿宋" w:eastAsia="仿宋" w:hAnsi="仿宋" w:cs="Calibri" w:hint="eastAsia"/>
          <w:color w:val="000000"/>
          <w:kern w:val="0"/>
          <w:sz w:val="32"/>
          <w:szCs w:val="32"/>
        </w:rPr>
        <w:t>，硝酸氮</w:t>
      </w:r>
      <w:r w:rsidRPr="0094512D">
        <w:rPr>
          <w:rFonts w:ascii="仿宋" w:eastAsia="仿宋" w:hAnsi="仿宋" w:cs="Calibri"/>
          <w:color w:val="000000"/>
          <w:kern w:val="0"/>
          <w:sz w:val="32"/>
          <w:szCs w:val="32"/>
        </w:rPr>
        <w:t>0.01-0.08</w:t>
      </w:r>
      <w:r w:rsidRPr="0094512D">
        <w:rPr>
          <w:rFonts w:ascii="仿宋" w:eastAsia="仿宋" w:hAnsi="仿宋" w:cs="Calibri" w:hint="eastAsia"/>
          <w:color w:val="000000"/>
          <w:kern w:val="0"/>
          <w:sz w:val="32"/>
          <w:szCs w:val="32"/>
        </w:rPr>
        <w:t>毫克</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升</w:t>
      </w:r>
      <w:r w:rsidRPr="0094512D">
        <w:rPr>
          <w:rFonts w:ascii="仿宋" w:eastAsia="仿宋" w:hAnsi="仿宋" w:cs="Calibri" w:hint="eastAsia"/>
          <w:color w:val="000000"/>
          <w:kern w:val="0"/>
          <w:sz w:val="32"/>
          <w:szCs w:val="32"/>
        </w:rPr>
        <w:t>，亚硝酸氮</w:t>
      </w:r>
      <w:r w:rsidRPr="0094512D">
        <w:rPr>
          <w:rFonts w:ascii="仿宋" w:eastAsia="仿宋" w:hAnsi="仿宋" w:cs="Calibri"/>
          <w:color w:val="000000"/>
          <w:kern w:val="0"/>
          <w:sz w:val="32"/>
          <w:szCs w:val="32"/>
        </w:rPr>
        <w:t>0.01-0.06</w:t>
      </w:r>
      <w:r w:rsidRPr="0094512D">
        <w:rPr>
          <w:rFonts w:ascii="仿宋" w:eastAsia="仿宋" w:hAnsi="仿宋" w:cs="Calibri" w:hint="eastAsia"/>
          <w:color w:val="000000"/>
          <w:kern w:val="0"/>
          <w:sz w:val="32"/>
          <w:szCs w:val="32"/>
        </w:rPr>
        <w:t>毫克</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升</w:t>
      </w:r>
      <w:r w:rsidRPr="0094512D">
        <w:rPr>
          <w:rFonts w:ascii="仿宋" w:eastAsia="仿宋" w:hAnsi="仿宋" w:cs="Calibri" w:hint="eastAsia"/>
          <w:color w:val="000000"/>
          <w:kern w:val="0"/>
          <w:sz w:val="32"/>
          <w:szCs w:val="32"/>
        </w:rPr>
        <w:t>，磷酸盐</w:t>
      </w:r>
      <w:r w:rsidRPr="0094512D">
        <w:rPr>
          <w:rFonts w:ascii="仿宋" w:eastAsia="仿宋" w:hAnsi="仿宋" w:cs="Calibri"/>
          <w:color w:val="000000"/>
          <w:kern w:val="0"/>
          <w:sz w:val="32"/>
          <w:szCs w:val="32"/>
        </w:rPr>
        <w:t>0.01-0.05</w:t>
      </w:r>
      <w:r w:rsidRPr="0094512D">
        <w:rPr>
          <w:rFonts w:ascii="仿宋" w:eastAsia="仿宋" w:hAnsi="仿宋" w:cs="Calibri" w:hint="eastAsia"/>
          <w:color w:val="000000"/>
          <w:kern w:val="0"/>
          <w:sz w:val="32"/>
          <w:szCs w:val="32"/>
        </w:rPr>
        <w:t>毫克</w:t>
      </w:r>
      <w:r w:rsidRPr="0094512D">
        <w:rPr>
          <w:rFonts w:ascii="仿宋" w:eastAsia="仿宋" w:hAnsi="仿宋" w:cs="Calibri"/>
          <w:color w:val="000000"/>
          <w:kern w:val="0"/>
          <w:sz w:val="32"/>
          <w:szCs w:val="32"/>
        </w:rPr>
        <w:t>/</w:t>
      </w:r>
      <w:r>
        <w:rPr>
          <w:rFonts w:ascii="仿宋" w:eastAsia="仿宋" w:hAnsi="仿宋" w:cs="Calibri" w:hint="eastAsia"/>
          <w:color w:val="000000"/>
          <w:kern w:val="0"/>
          <w:sz w:val="32"/>
          <w:szCs w:val="32"/>
        </w:rPr>
        <w:t>升</w:t>
      </w:r>
      <w:r w:rsidRPr="0094512D">
        <w:rPr>
          <w:rFonts w:ascii="仿宋" w:eastAsia="仿宋" w:hAnsi="仿宋" w:cs="Calibri" w:hint="eastAsia"/>
          <w:color w:val="000000"/>
          <w:kern w:val="0"/>
          <w:sz w:val="32"/>
          <w:szCs w:val="32"/>
        </w:rPr>
        <w:t>。</w:t>
      </w:r>
      <w:r>
        <w:rPr>
          <w:rFonts w:ascii="仿宋" w:eastAsia="仿宋" w:hAnsi="仿宋" w:cs="Calibri" w:hint="eastAsia"/>
          <w:color w:val="000000"/>
          <w:kern w:val="0"/>
          <w:sz w:val="32"/>
          <w:szCs w:val="32"/>
        </w:rPr>
        <w:t>池塘水质状况受人为因素影响较大，PH值稳定，溶解氧变化幅度大，</w:t>
      </w:r>
      <w:r w:rsidRPr="005A5512">
        <w:rPr>
          <w:rFonts w:ascii="仿宋" w:eastAsia="仿宋" w:hAnsi="仿宋" w:cs="Calibri" w:hint="eastAsia"/>
          <w:color w:val="000000"/>
          <w:kern w:val="0"/>
          <w:sz w:val="32"/>
          <w:szCs w:val="32"/>
        </w:rPr>
        <w:t>营养盐含量丰富，</w:t>
      </w:r>
      <w:r>
        <w:rPr>
          <w:rFonts w:ascii="仿宋" w:eastAsia="仿宋" w:hAnsi="仿宋" w:cs="Calibri" w:hint="eastAsia"/>
          <w:color w:val="000000"/>
          <w:kern w:val="0"/>
          <w:sz w:val="32"/>
          <w:szCs w:val="32"/>
        </w:rPr>
        <w:t>大部分养殖池塘</w:t>
      </w:r>
      <w:r w:rsidRPr="005A5512">
        <w:rPr>
          <w:rFonts w:ascii="仿宋" w:eastAsia="仿宋" w:hAnsi="仿宋" w:cs="Calibri" w:hint="eastAsia"/>
          <w:color w:val="000000"/>
          <w:kern w:val="0"/>
          <w:sz w:val="32"/>
          <w:szCs w:val="32"/>
        </w:rPr>
        <w:t>属于富营养型，</w:t>
      </w:r>
      <w:r>
        <w:rPr>
          <w:rFonts w:ascii="仿宋" w:eastAsia="仿宋" w:hAnsi="仿宋" w:cs="Calibri" w:hint="eastAsia"/>
          <w:color w:val="000000"/>
          <w:kern w:val="0"/>
          <w:sz w:val="32"/>
          <w:szCs w:val="32"/>
        </w:rPr>
        <w:t>且无工矿污染，基本符合我国渔业水质标准，有利于鱼类的生长、繁殖。</w:t>
      </w:r>
    </w:p>
    <w:p w:rsidR="005259FA" w:rsidRDefault="005259FA" w:rsidP="005259FA">
      <w:pPr>
        <w:widowControl/>
        <w:shd w:val="clear" w:color="auto" w:fill="FFFFFF"/>
        <w:spacing w:line="560" w:lineRule="atLeast"/>
        <w:ind w:left="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三、气候</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lastRenderedPageBreak/>
        <w:t>（一）气温及日照。</w:t>
      </w:r>
      <w:r>
        <w:rPr>
          <w:rFonts w:ascii="仿宋" w:eastAsia="仿宋" w:hAnsi="仿宋" w:cs="Calibri" w:hint="eastAsia"/>
          <w:color w:val="000000"/>
          <w:kern w:val="0"/>
          <w:sz w:val="32"/>
          <w:szCs w:val="32"/>
        </w:rPr>
        <w:t>枣庄市近30年来气象资料显示，全市平均气温13.6℃～14.2℃，年中最高月平均气温出现在7～8月份，极端最高温40.4℃，年中最低月平均气温出现在1月份，极端最低气温-18.4℃。常年平均日照2300～2500小时，日照率52～58%，全年太阳辐射总量为4.9亿～5.7亿焦耳/平方米。≥0℃的积温一般在4800～5200℃；≥10℃的积温一般在4300～4700℃；≥20℃的积温一般在2700～3000℃。全年平均气温15℃以上的时间为174天，无霜期199天。养殖水域的水温，基本上与气温同步变化，水温14℃以上的时间为220天，20℃以上的时间为180天，24℃以上的时间为135天。</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（二）降水。</w:t>
      </w:r>
      <w:r>
        <w:rPr>
          <w:rFonts w:ascii="仿宋" w:eastAsia="仿宋" w:hAnsi="仿宋" w:cs="Calibri"/>
          <w:color w:val="000000"/>
          <w:kern w:val="0"/>
          <w:sz w:val="32"/>
          <w:szCs w:val="32"/>
        </w:rPr>
        <w:t>我市因受气候和地形影响，降水比较充沛，但年际变化大，年内分配不均匀，地区分布也有很大差异。全市多年平均降水量为816.1mm，最大年降水量123</w:t>
      </w:r>
      <w:r>
        <w:rPr>
          <w:rFonts w:ascii="仿宋" w:eastAsia="仿宋" w:hAnsi="仿宋" w:cs="Calibri" w:hint="eastAsia"/>
          <w:color w:val="000000"/>
          <w:kern w:val="0"/>
          <w:sz w:val="32"/>
          <w:szCs w:val="32"/>
        </w:rPr>
        <w:t>7</w:t>
      </w:r>
      <w:r>
        <w:rPr>
          <w:rFonts w:ascii="仿宋" w:eastAsia="仿宋" w:hAnsi="仿宋" w:cs="Calibri"/>
          <w:color w:val="000000"/>
          <w:kern w:val="0"/>
          <w:sz w:val="32"/>
          <w:szCs w:val="32"/>
        </w:rPr>
        <w:t>mm，最小年降水量为4</w:t>
      </w:r>
      <w:r>
        <w:rPr>
          <w:rFonts w:ascii="仿宋" w:eastAsia="仿宋" w:hAnsi="仿宋" w:cs="Calibri" w:hint="eastAsia"/>
          <w:color w:val="000000"/>
          <w:kern w:val="0"/>
          <w:sz w:val="32"/>
          <w:szCs w:val="32"/>
        </w:rPr>
        <w:t>87.0</w:t>
      </w:r>
      <w:r>
        <w:rPr>
          <w:rFonts w:ascii="仿宋" w:eastAsia="仿宋" w:hAnsi="仿宋" w:cs="Calibri"/>
          <w:color w:val="000000"/>
          <w:kern w:val="0"/>
          <w:sz w:val="32"/>
          <w:szCs w:val="32"/>
        </w:rPr>
        <w:t>mm。降水主要集中在汛期（6～9月），且又集中于七八月或几场暴雨。地区分布是东部山丘区较大，西部滨湖区较小。</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（三）蒸发量。</w:t>
      </w:r>
      <w:r>
        <w:rPr>
          <w:rFonts w:ascii="仿宋" w:eastAsia="仿宋" w:hAnsi="仿宋" w:cs="Calibri"/>
          <w:color w:val="000000"/>
          <w:kern w:val="0"/>
          <w:sz w:val="32"/>
          <w:szCs w:val="32"/>
        </w:rPr>
        <w:t>多年平均陆</w:t>
      </w:r>
      <w:r>
        <w:rPr>
          <w:rFonts w:ascii="仿宋" w:eastAsia="仿宋" w:hAnsi="仿宋" w:cs="Calibri" w:hint="eastAsia"/>
          <w:color w:val="000000"/>
          <w:kern w:val="0"/>
          <w:sz w:val="32"/>
          <w:szCs w:val="32"/>
        </w:rPr>
        <w:t>上</w:t>
      </w:r>
      <w:r>
        <w:rPr>
          <w:rFonts w:ascii="仿宋" w:eastAsia="仿宋" w:hAnsi="仿宋" w:cs="Calibri"/>
          <w:color w:val="000000"/>
          <w:kern w:val="0"/>
          <w:sz w:val="32"/>
          <w:szCs w:val="32"/>
        </w:rPr>
        <w:t>水面蒸发量为</w:t>
      </w:r>
      <w:r>
        <w:rPr>
          <w:rFonts w:ascii="仿宋" w:eastAsia="仿宋" w:hAnsi="仿宋" w:cs="Calibri" w:hint="eastAsia"/>
          <w:color w:val="000000"/>
          <w:kern w:val="0"/>
          <w:sz w:val="32"/>
          <w:szCs w:val="32"/>
        </w:rPr>
        <w:t>976.5</w:t>
      </w:r>
      <w:r>
        <w:rPr>
          <w:rFonts w:ascii="仿宋" w:eastAsia="仿宋" w:hAnsi="仿宋" w:cs="Calibri"/>
          <w:color w:val="000000"/>
          <w:kern w:val="0"/>
          <w:sz w:val="32"/>
          <w:szCs w:val="32"/>
        </w:rPr>
        <w:t>mm，且年内变化较大，最大月蒸发量出现在</w:t>
      </w:r>
      <w:r>
        <w:rPr>
          <w:rFonts w:ascii="仿宋" w:eastAsia="仿宋" w:hAnsi="仿宋" w:cs="Calibri" w:hint="eastAsia"/>
          <w:color w:val="000000"/>
          <w:kern w:val="0"/>
          <w:sz w:val="32"/>
          <w:szCs w:val="32"/>
        </w:rPr>
        <w:t>6月份，多年平均为1412mm，</w:t>
      </w:r>
      <w:r>
        <w:rPr>
          <w:rFonts w:ascii="仿宋" w:eastAsia="仿宋" w:hAnsi="仿宋" w:cs="Calibri"/>
          <w:color w:val="000000"/>
          <w:kern w:val="0"/>
          <w:sz w:val="32"/>
          <w:szCs w:val="32"/>
        </w:rPr>
        <w:t>最小月蒸发量出现在</w:t>
      </w:r>
      <w:r>
        <w:rPr>
          <w:rFonts w:ascii="仿宋" w:eastAsia="仿宋" w:hAnsi="仿宋" w:cs="Calibri" w:hint="eastAsia"/>
          <w:color w:val="000000"/>
          <w:kern w:val="0"/>
          <w:sz w:val="32"/>
          <w:szCs w:val="32"/>
        </w:rPr>
        <w:t>1月份，多年平均为240mm。</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（四）风。</w:t>
      </w:r>
      <w:r>
        <w:rPr>
          <w:rFonts w:ascii="仿宋" w:eastAsia="仿宋" w:hAnsi="仿宋" w:cs="Calibri" w:hint="eastAsia"/>
          <w:color w:val="000000"/>
          <w:kern w:val="0"/>
          <w:sz w:val="32"/>
          <w:szCs w:val="32"/>
        </w:rPr>
        <w:t>风向随季节变化，冬季东北风偏多，夏季则多为东南风，该地区常受台风影响，多年平均风速2.5～3m/s，</w:t>
      </w:r>
      <w:r>
        <w:rPr>
          <w:rFonts w:ascii="仿宋" w:eastAsia="仿宋" w:hAnsi="仿宋" w:cs="Calibri" w:hint="eastAsia"/>
          <w:color w:val="000000"/>
          <w:kern w:val="0"/>
          <w:sz w:val="32"/>
          <w:szCs w:val="32"/>
        </w:rPr>
        <w:lastRenderedPageBreak/>
        <w:t>多年平均最大风速14m/s，风速月际变化不大，一般以三、四月份较大，九、十月份较小。</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四、自然灾害</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我市灾害性天气主要有干旱、洪涝、冰雹、雪灾、台风、等。干旱分春、夏、秋三种类型，机遇为二至三年一遇，长时间干旱缺雨，使池塘、水库水位下降，养殖面积减少，严重影响鱼类生长；洪涝主要在夏涝，平均三年一遇，暴雨骤降会造成部分池塘漫池；冰雹多出现在6～9月份，以春夏交替的6月份最频繁；雪灾出现在冬季，主要影响冬季池塘增氧和工厂化车间大棚；台风影响多引发洪涝灾害，有时刮毁养殖生产设施设备。另外，未稳沉的采矿塌陷区出现二次塌陷对养殖生产设施也会造成较大危害。</w:t>
      </w:r>
    </w:p>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第三条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水生生物资源状况</w:t>
      </w:r>
    </w:p>
    <w:bookmarkEnd w:id="18"/>
    <w:bookmarkEnd w:id="19"/>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一、浮游生物</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通过对各类水域浮游生物调查的不完全统计，我市共检测到浮游植物7门155种，主要优势种是小环藻、小球藻、直链藻、衣藻、隐藻、裸藻、舟形藻、金团藻、微囊藻、纤维藻、细腹鞘藻等。鱼类可消化利用的比例占60</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80%。年平均数量因水域不同有较大差异，自39</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8786万个/升不等，其中池塘527</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8786万个/升，水库136</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5628万个/升，湖湾87</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3251万个/升，河道39</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2873万个/升。</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浮游动物主要有原生动物、轮虫、枝角类、桡足类。以水蚤、多肢轮虫、猛水蚤、刺泡虫、砂壳虫、剑水蚤、无柄轮虫等为主。年平均数量为635</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48700个/升，其中池塘892</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48700个/升，水库786</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31500个/升，湖湾1218</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26300个/升，河道635</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19700个/升。</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二、底栖生物</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各类水域生长的底栖动物种类、数量较多。底栖生物可以为人们所食用或作为工艺品原料，不少种类还是鱼类的饵料。主要种类有水蚯蚓、摇蚊幼虫及其它水生昆虫；腹足类的湖螺、田螺、锥实螺、扁螺等，瓣鳃类的珍珠蚌、卵形蚌、突顶蚌、背角无齿蚌等。</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三、水生植物</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水生植物资源丰富，主要有芦苇、蒲草、莲藕、菱角、芡实、水花生、水浮莲、水葫芦、马来眼子菜、菹草、苦草、轮叶黑藻、金鱼藻、茨藻、浮萍、满江红等。主要分布在沿湖沿运的涝洼地、湖湾、河道等。</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四、鱼类资源</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各类水域的鱼类资源较为丰富，共7目15科45属63种。主要的养殖品种有草、青、鲢、鳙、鲤（当地鲤、建鲤）、鲫（当地鲫、异育银鲫、彭泽鲫、湘云鲫）、团头鲂、鳊鱼、泥鳅、鳜鱼、黄颡鱼、黄鳝、乌鳢、斑点叉尾鮰、翘嘴红鲌等。非养殖品种主要有银鲴、细鳞斜颔鲴、大银鱼、</w:t>
      </w:r>
      <w:r>
        <w:rPr>
          <w:rFonts w:ascii="仿宋" w:eastAsia="仿宋" w:hAnsi="仿宋" w:cs="Calibri" w:hint="eastAsia"/>
          <w:color w:val="000000"/>
          <w:kern w:val="0"/>
          <w:sz w:val="32"/>
          <w:szCs w:val="32"/>
        </w:rPr>
        <w:lastRenderedPageBreak/>
        <w:t>红鳍鲌、餐条、麦穗鱼、马口鱼等。观赏品种主要有金鱼、锦鲤、金鲫。龟鳖类有中华鳖、台湾鳖、草龟。虾类有青虾、小龙虾。蟹类有中华绒螯蟹。</w:t>
      </w:r>
    </w:p>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第四条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水域环境状况</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枣庄市深入实施河长制，扎实开展涵养水源行动，完成37处农村饮用水源保护区划定。加强重点流域、区域水污染防治，以治理总氮、总磷、氟化物等为重点，建成8处人工湿地水质净化工程，</w:t>
      </w:r>
      <w:r>
        <w:rPr>
          <w:rFonts w:ascii="仿宋" w:eastAsia="仿宋" w:hAnsi="仿宋" w:cs="Calibri"/>
          <w:color w:val="000000"/>
          <w:kern w:val="0"/>
          <w:sz w:val="32"/>
          <w:szCs w:val="32"/>
        </w:rPr>
        <w:t>全市7条主要河流断面水质达到地表水三类标准，主要河流生态恢复到70年代最好时期水平的70%左右，</w:t>
      </w:r>
      <w:r>
        <w:rPr>
          <w:rFonts w:ascii="仿宋" w:eastAsia="仿宋" w:hAnsi="仿宋" w:cs="Calibri" w:hint="eastAsia"/>
          <w:color w:val="000000"/>
          <w:kern w:val="0"/>
          <w:sz w:val="32"/>
          <w:szCs w:val="32"/>
        </w:rPr>
        <w:t>让人们重拾“蛙鸣清塘、鱼翔浅底”的美好记忆。</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枣庄市环境监测站对我市重点水域水质状况开展了长期持续跟踪监测。2017年度全市4条主要河道、2个大中型水库水质监测平均值见表5。</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表5    枣庄市主要水域水质状况表</w:t>
      </w:r>
    </w:p>
    <w:p w:rsidR="005259FA" w:rsidRDefault="005259FA" w:rsidP="005259FA">
      <w:pPr>
        <w:widowControl/>
        <w:shd w:val="clear" w:color="auto" w:fill="FFFFFF"/>
        <w:spacing w:line="560" w:lineRule="atLeast"/>
        <w:ind w:firstLineChars="900" w:firstLine="2880"/>
        <w:rPr>
          <w:rFonts w:ascii="仿宋" w:eastAsia="仿宋" w:hAnsi="仿宋" w:cs="Calibri"/>
          <w:color w:val="000000"/>
          <w:kern w:val="0"/>
          <w:sz w:val="32"/>
          <w:szCs w:val="32"/>
        </w:rPr>
      </w:pPr>
      <w:r>
        <w:rPr>
          <w:rFonts w:ascii="仿宋" w:eastAsia="仿宋" w:hAnsi="仿宋" w:cs="Calibri" w:hint="eastAsia"/>
          <w:color w:val="000000"/>
          <w:kern w:val="0"/>
          <w:sz w:val="32"/>
          <w:szCs w:val="32"/>
        </w:rPr>
        <w:t>单位：mg/l(PH及有注明单位的除外)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项目</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韩庄运河</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十字河</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新薛河</w:t>
            </w:r>
          </w:p>
        </w:tc>
        <w:tc>
          <w:tcPr>
            <w:tcW w:w="1218"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涛沟河</w:t>
            </w:r>
          </w:p>
        </w:tc>
        <w:tc>
          <w:tcPr>
            <w:tcW w:w="1218"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岩马水库</w:t>
            </w:r>
          </w:p>
        </w:tc>
        <w:tc>
          <w:tcPr>
            <w:tcW w:w="1218"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Calibri" w:hint="eastAsia"/>
                <w:color w:val="000000"/>
                <w:kern w:val="0"/>
                <w:sz w:val="24"/>
                <w:szCs w:val="24"/>
              </w:rPr>
              <w:t>周村水库</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pH</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7.91</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7.64</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7.6</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7.72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7.93</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7.91</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溶解氧</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7.42</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7.87</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7.62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7.48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7.84</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7.8</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高指数</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5.46</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3.14</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4.31</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5.82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4.81</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4.08</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BOD</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3.65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2.61</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3.23</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3.77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3.53</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3.09</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氨氮</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0.39</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0.168</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0.208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0.437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0.308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0.195</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石油类</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0.03</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c>
          <w:tcPr>
            <w:tcW w:w="1218"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挥发酚</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0.002</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0.0012</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0.0012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0.0016</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0.0016</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lastRenderedPageBreak/>
              <w:t>汞μg/L</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0.03</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0.04</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0.04</w:t>
            </w:r>
          </w:p>
        </w:tc>
      </w:tr>
      <w:tr w:rsidR="005259FA" w:rsidTr="004E2107">
        <w:tc>
          <w:tcPr>
            <w:tcW w:w="1217" w:type="dxa"/>
            <w:vAlign w:val="center"/>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铅</w:t>
            </w:r>
          </w:p>
        </w:tc>
        <w:tc>
          <w:tcPr>
            <w:tcW w:w="1217" w:type="dxa"/>
            <w:vAlign w:val="center"/>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7"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7"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COD</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17</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14</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15</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总磷</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0.17</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0.06</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0.16</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0.17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0.09</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铜</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0.05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0.14</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0.05</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锌</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0.019</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0.023</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0.008</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氟化物</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0.55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0.47</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0.82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0.85</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0.49</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0.29</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硒μg/L</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1</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1.4</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0.7</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砷μg/L</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0.6</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0.7</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7.9</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0.5</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镉</w:t>
            </w:r>
          </w:p>
        </w:tc>
        <w:tc>
          <w:tcPr>
            <w:tcW w:w="1217"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7"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7"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六价铬</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未检出</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0.006</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氰化物</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0.005</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未检出</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0.007</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0.015</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c>
          <w:tcPr>
            <w:tcW w:w="1218" w:type="dxa"/>
            <w:vAlign w:val="bottom"/>
          </w:tcPr>
          <w:p w:rsidR="005259FA" w:rsidRPr="00843319" w:rsidRDefault="005259FA" w:rsidP="004E2107">
            <w:pPr>
              <w:rPr>
                <w:rFonts w:ascii="仿宋" w:eastAsia="仿宋" w:hAnsi="仿宋"/>
                <w:sz w:val="24"/>
                <w:szCs w:val="24"/>
              </w:rPr>
            </w:pPr>
            <w:r w:rsidRPr="00843319">
              <w:rPr>
                <w:rFonts w:ascii="仿宋" w:eastAsia="仿宋" w:hAnsi="仿宋" w:cs="宋体" w:hint="eastAsia"/>
                <w:color w:val="000000"/>
                <w:kern w:val="0"/>
                <w:sz w:val="24"/>
                <w:szCs w:val="24"/>
              </w:rPr>
              <w:t>未检出</w:t>
            </w:r>
          </w:p>
        </w:tc>
      </w:tr>
      <w:tr w:rsidR="005259FA" w:rsidTr="004E2107">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硫化物</w:t>
            </w:r>
          </w:p>
        </w:tc>
        <w:tc>
          <w:tcPr>
            <w:tcW w:w="1217" w:type="dxa"/>
          </w:tcPr>
          <w:p w:rsidR="005259FA" w:rsidRPr="00843319" w:rsidRDefault="005259FA" w:rsidP="004E2107">
            <w:pPr>
              <w:widowControl/>
              <w:spacing w:line="560" w:lineRule="atLeast"/>
              <w:rPr>
                <w:rFonts w:ascii="仿宋" w:eastAsia="仿宋" w:hAnsi="仿宋" w:cs="Calibri"/>
                <w:color w:val="000000"/>
                <w:kern w:val="0"/>
                <w:sz w:val="24"/>
                <w:szCs w:val="24"/>
              </w:rPr>
            </w:pPr>
            <w:r w:rsidRPr="00843319">
              <w:rPr>
                <w:rFonts w:ascii="仿宋" w:eastAsia="仿宋" w:hAnsi="仿宋" w:cs="宋体" w:hint="eastAsia"/>
                <w:color w:val="000000"/>
                <w:kern w:val="0"/>
                <w:sz w:val="24"/>
                <w:szCs w:val="24"/>
              </w:rPr>
              <w:t>0.021</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0.014</w:t>
            </w:r>
          </w:p>
        </w:tc>
        <w:tc>
          <w:tcPr>
            <w:tcW w:w="1217"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0.018</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0.026</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w:t>
            </w:r>
          </w:p>
        </w:tc>
        <w:tc>
          <w:tcPr>
            <w:tcW w:w="1218" w:type="dxa"/>
          </w:tcPr>
          <w:p w:rsidR="005259FA" w:rsidRPr="00843319" w:rsidRDefault="005259FA" w:rsidP="004E2107">
            <w:pPr>
              <w:widowControl/>
              <w:spacing w:line="560" w:lineRule="atLeast"/>
              <w:rPr>
                <w:rFonts w:ascii="仿宋" w:eastAsia="仿宋" w:hAnsi="仿宋" w:cs="宋体"/>
                <w:color w:val="000000"/>
                <w:kern w:val="0"/>
                <w:sz w:val="24"/>
                <w:szCs w:val="24"/>
              </w:rPr>
            </w:pPr>
            <w:r w:rsidRPr="00843319">
              <w:rPr>
                <w:rFonts w:ascii="仿宋" w:eastAsia="仿宋" w:hAnsi="仿宋" w:cs="宋体" w:hint="eastAsia"/>
                <w:color w:val="000000"/>
                <w:kern w:val="0"/>
                <w:sz w:val="24"/>
                <w:szCs w:val="24"/>
              </w:rPr>
              <w:t>0.023</w:t>
            </w:r>
          </w:p>
        </w:tc>
      </w:tr>
    </w:tbl>
    <w:p w:rsidR="005259FA" w:rsidRPr="008702A8"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我市重点水域水质监测结果表明，枣庄市境内主要河流、水库水域环境状况良好，水质评价大都为Ⅲ类标准。</w:t>
      </w:r>
      <w:r w:rsidRPr="00615A41">
        <w:rPr>
          <w:rFonts w:ascii="仿宋" w:eastAsia="仿宋" w:hAnsi="仿宋" w:cs="Calibri" w:hint="eastAsia"/>
          <w:color w:val="000000"/>
          <w:kern w:val="0"/>
          <w:sz w:val="32"/>
          <w:szCs w:val="32"/>
        </w:rPr>
        <w:t>汞、砷含量甚微，石油类、铅、铜、锌、铬基本上都未检出，</w:t>
      </w:r>
      <w:r>
        <w:rPr>
          <w:rFonts w:ascii="仿宋" w:eastAsia="仿宋" w:hAnsi="仿宋" w:cs="Calibri" w:hint="eastAsia"/>
          <w:color w:val="000000"/>
          <w:kern w:val="0"/>
          <w:sz w:val="32"/>
          <w:szCs w:val="32"/>
        </w:rPr>
        <w:t>是开展鱼类增殖放流的理想水域。在丰水期部分河段监测结果总氮略有超标，其主要原因是周边农田村庄较多，降雨将农田中的农业化肥带入河道，导致总氮超标。</w:t>
      </w:r>
    </w:p>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第五条</w:t>
      </w:r>
      <w:r w:rsidR="006A7C33">
        <w:rPr>
          <w:rFonts w:ascii="宋体" w:hAnsi="宋体" w:cs="宋体" w:hint="eastAsia"/>
          <w:b/>
          <w:color w:val="000000"/>
          <w:kern w:val="0"/>
          <w:sz w:val="32"/>
          <w:szCs w:val="32"/>
        </w:rPr>
        <w:t xml:space="preserve">  </w:t>
      </w:r>
      <w:r>
        <w:rPr>
          <w:rFonts w:ascii="仿宋" w:eastAsia="仿宋" w:hAnsi="仿宋" w:cs="Calibri" w:hint="eastAsia"/>
          <w:b/>
          <w:color w:val="000000"/>
          <w:kern w:val="0"/>
          <w:sz w:val="32"/>
          <w:szCs w:val="32"/>
        </w:rPr>
        <w:t>水域滩涂承载力评价</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一、适宜的水文、气候等自然条件，为水产增养殖业提供了自然保障。</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枣庄市处于中纬度暖温带季风型大陆性气候区，兼有南北过渡的特点，四季分明，雨热同季，气候温和，日照充足。多年平均日照时数为2300～2500小时，日照率52～58%，无霜期199天，水温14℃以上的时间为220天，</w:t>
      </w:r>
      <w:r>
        <w:rPr>
          <w:rFonts w:ascii="仿宋" w:eastAsia="仿宋" w:hAnsi="仿宋" w:cs="Calibri"/>
          <w:color w:val="000000"/>
          <w:kern w:val="0"/>
          <w:sz w:val="32"/>
          <w:szCs w:val="32"/>
        </w:rPr>
        <w:t>多年平均降水量为816.1mm，</w:t>
      </w:r>
      <w:r>
        <w:rPr>
          <w:rFonts w:ascii="仿宋" w:eastAsia="仿宋" w:hAnsi="仿宋" w:cs="Calibri" w:hint="eastAsia"/>
          <w:color w:val="000000"/>
          <w:kern w:val="0"/>
          <w:sz w:val="32"/>
          <w:szCs w:val="32"/>
        </w:rPr>
        <w:t>降雨多集中于夏季。全市气候特征适宜鱼、虾、贝、藻生长，水产养殖生产周期较短。</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枣庄市水资源丰富，共有大小河流共有44条，其中流域面积在100平方公里以上的河流24条，流域面积在50至100平方公里的河流20条；拥有大中小型水库155座，在建大型水库1座，地下水蕴藏量大，分布广，</w:t>
      </w:r>
      <w:r>
        <w:rPr>
          <w:rFonts w:ascii="仿宋" w:eastAsia="仿宋" w:hAnsi="仿宋" w:cs="Calibri"/>
          <w:color w:val="000000"/>
          <w:kern w:val="0"/>
          <w:sz w:val="32"/>
          <w:szCs w:val="32"/>
        </w:rPr>
        <w:t>全市水资源总量为18.852亿m3。</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丰富的水资源和适宜的气候条件，为枣庄市水产养殖业的发展提供了自然保障。</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bookmarkStart w:id="20" w:name="_Toc495833308"/>
      <w:bookmarkStart w:id="21" w:name="_Toc499431584"/>
      <w:r>
        <w:rPr>
          <w:rFonts w:ascii="黑体" w:eastAsia="黑体" w:hAnsi="黑体" w:cs="Calibri" w:hint="eastAsia"/>
          <w:color w:val="000000"/>
          <w:kern w:val="0"/>
          <w:sz w:val="32"/>
          <w:szCs w:val="32"/>
        </w:rPr>
        <w:t>二、丰富的水生生物资源，为发展水产养殖业提供</w:t>
      </w:r>
      <w:bookmarkEnd w:id="20"/>
      <w:bookmarkEnd w:id="21"/>
      <w:r>
        <w:rPr>
          <w:rFonts w:ascii="黑体" w:eastAsia="黑体" w:hAnsi="黑体" w:cs="Calibri" w:hint="eastAsia"/>
          <w:color w:val="000000"/>
          <w:kern w:val="0"/>
          <w:sz w:val="32"/>
          <w:szCs w:val="32"/>
        </w:rPr>
        <w:t>了生物保障。</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枣庄市地质、地貌、气候和自然生态环境等生境多样性，孕育了较为丰富多样的水生生物。全市水域</w:t>
      </w:r>
      <w:r>
        <w:rPr>
          <w:rFonts w:ascii="仿宋" w:eastAsia="仿宋" w:hAnsi="仿宋" w:cs="Calibri"/>
          <w:color w:val="000000"/>
          <w:kern w:val="0"/>
          <w:sz w:val="32"/>
          <w:szCs w:val="32"/>
        </w:rPr>
        <w:t>鱼类</w:t>
      </w:r>
      <w:r>
        <w:rPr>
          <w:rFonts w:ascii="仿宋" w:eastAsia="仿宋" w:hAnsi="仿宋" w:cs="Calibri" w:hint="eastAsia"/>
          <w:color w:val="000000"/>
          <w:kern w:val="0"/>
          <w:sz w:val="32"/>
          <w:szCs w:val="32"/>
        </w:rPr>
        <w:t>共7目15科45属63种，基本涵盖了淡水</w:t>
      </w:r>
      <w:r>
        <w:rPr>
          <w:rFonts w:ascii="仿宋" w:eastAsia="仿宋" w:hAnsi="仿宋" w:cs="Calibri"/>
          <w:color w:val="000000"/>
          <w:kern w:val="0"/>
          <w:sz w:val="32"/>
          <w:szCs w:val="32"/>
        </w:rPr>
        <w:t>主养品种</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水库</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湖湾</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河道多属富营养型</w:t>
      </w:r>
      <w:r>
        <w:rPr>
          <w:rFonts w:ascii="仿宋" w:eastAsia="仿宋" w:hAnsi="仿宋" w:cs="Calibri" w:hint="eastAsia"/>
          <w:color w:val="000000"/>
          <w:kern w:val="0"/>
          <w:sz w:val="32"/>
          <w:szCs w:val="32"/>
        </w:rPr>
        <w:t>，浮游生物、底栖生物、水生植物种类多、资源量大，且浮游植物的组成以硅藻类、绿藻类为主，浮游动物的组成以枝角类和轮虫为主，给鱼、虾、贝幼体的发育、生长提供了丰富的生物饵料保障。</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bookmarkStart w:id="22" w:name="_Toc495833309"/>
      <w:bookmarkStart w:id="23" w:name="_Toc499431585"/>
      <w:r>
        <w:rPr>
          <w:rFonts w:ascii="黑体" w:eastAsia="黑体" w:hAnsi="黑体" w:cs="Calibri" w:hint="eastAsia"/>
          <w:color w:val="000000"/>
          <w:kern w:val="0"/>
          <w:sz w:val="32"/>
          <w:szCs w:val="32"/>
        </w:rPr>
        <w:lastRenderedPageBreak/>
        <w:t>三、良好的水域环境，为水产养殖业的发展提供了环境保障</w:t>
      </w:r>
      <w:bookmarkEnd w:id="22"/>
      <w:bookmarkEnd w:id="23"/>
      <w:r>
        <w:rPr>
          <w:rFonts w:ascii="黑体" w:eastAsia="黑体" w:hAnsi="黑体" w:cs="Calibri" w:hint="eastAsia"/>
          <w:color w:val="000000"/>
          <w:kern w:val="0"/>
          <w:sz w:val="32"/>
          <w:szCs w:val="32"/>
        </w:rPr>
        <w:t>。</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境内河道湖库众多，水质总体保持稳定，水质状况趋好，保证了池塘养殖用水，水体质量能够满足水产养殖业可持续发展需求。随着渔业生态环境保护力度加大，河道、湖湾、大中型水库将实施禁限养，养殖池塘废水达标排放，稻渔综合种养、池塘工程化循环水养殖等高效健康生态养殖技术的运用和推广，趋稳向好的河道湖库水域环境，是全市水产养殖业可持续发展的重要保障。</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四、养殖水域滩涂承载力分析</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bookmarkStart w:id="24" w:name="_Toc495833310"/>
      <w:bookmarkStart w:id="25" w:name="_Toc499431586"/>
      <w:r>
        <w:rPr>
          <w:rFonts w:ascii="仿宋" w:eastAsia="仿宋" w:hAnsi="仿宋" w:cs="Calibri" w:hint="eastAsia"/>
          <w:color w:val="000000"/>
          <w:kern w:val="0"/>
          <w:sz w:val="32"/>
          <w:szCs w:val="32"/>
        </w:rPr>
        <w:t>枣庄市宜渔水域资源丰富，气候温和、雨量充沛、光照条件好、水体理化性状稳定，各种营养盐类含量适合于水生生物生长发育的需要，为渔业生产的发展提供了优越的自然条件，非常适于渔业生产的发展。</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（一）天然水域承载力</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参考《水库渔产力评价标准》计算公式，并主要采纳湖泊生物生产力统算方法中的鱼产力计算公式及其主要参数（详见表</w:t>
      </w:r>
      <w:r w:rsidRPr="003447E7">
        <w:rPr>
          <w:rFonts w:ascii="仿宋" w:eastAsia="仿宋" w:hAnsi="仿宋" w:cs="Calibri" w:hint="eastAsia"/>
          <w:color w:val="000000"/>
          <w:kern w:val="0"/>
          <w:sz w:val="32"/>
          <w:szCs w:val="32"/>
        </w:rPr>
        <w:t>6</w:t>
      </w:r>
      <w:r>
        <w:rPr>
          <w:rFonts w:ascii="仿宋" w:eastAsia="仿宋" w:hAnsi="仿宋" w:cs="Calibri" w:hint="eastAsia"/>
          <w:color w:val="000000"/>
          <w:kern w:val="0"/>
          <w:sz w:val="32"/>
          <w:szCs w:val="32"/>
        </w:rPr>
        <w:t>），依据不同天然水域水生生物群落结构特征推算天然水域的鱼产潜力。</w:t>
      </w:r>
    </w:p>
    <w:p w:rsidR="005259FA" w:rsidRDefault="005259FA" w:rsidP="005259FA">
      <w:pPr>
        <w:adjustRightInd w:val="0"/>
        <w:snapToGrid w:val="0"/>
        <w:spacing w:line="360" w:lineRule="auto"/>
        <w:jc w:val="left"/>
        <w:rPr>
          <w:rFonts w:ascii="仿宋" w:eastAsia="仿宋" w:hAnsi="仿宋"/>
          <w:b/>
          <w:sz w:val="28"/>
          <w:szCs w:val="28"/>
        </w:rPr>
      </w:pPr>
      <w:r>
        <w:rPr>
          <w:rFonts w:ascii="仿宋" w:eastAsia="仿宋" w:hAnsi="仿宋" w:hint="eastAsia"/>
          <w:b/>
          <w:sz w:val="28"/>
          <w:szCs w:val="28"/>
        </w:rPr>
        <w:t xml:space="preserve">    </w:t>
      </w:r>
      <w:r>
        <w:rPr>
          <w:rFonts w:ascii="仿宋" w:eastAsia="仿宋" w:hAnsi="仿宋"/>
          <w:b/>
          <w:sz w:val="28"/>
          <w:szCs w:val="28"/>
        </w:rPr>
        <w:t>表</w:t>
      </w:r>
      <w:r>
        <w:rPr>
          <w:rFonts w:ascii="仿宋" w:eastAsia="仿宋" w:hAnsi="仿宋" w:hint="eastAsia"/>
          <w:b/>
          <w:sz w:val="28"/>
          <w:szCs w:val="28"/>
        </w:rPr>
        <w:t xml:space="preserve">6    </w:t>
      </w:r>
      <w:r>
        <w:rPr>
          <w:rFonts w:ascii="仿宋" w:eastAsia="仿宋" w:hAnsi="仿宋"/>
          <w:b/>
          <w:sz w:val="28"/>
          <w:szCs w:val="28"/>
        </w:rPr>
        <w:t>养殖水域滩涂主要饵料生物的渔业供饵能力参数</w:t>
      </w:r>
    </w:p>
    <w:tbl>
      <w:tblPr>
        <w:tblW w:w="8582" w:type="dxa"/>
        <w:tblLayout w:type="fixed"/>
        <w:tblLook w:val="04A0"/>
      </w:tblPr>
      <w:tblGrid>
        <w:gridCol w:w="3289"/>
        <w:gridCol w:w="1205"/>
        <w:gridCol w:w="1861"/>
        <w:gridCol w:w="2227"/>
      </w:tblGrid>
      <w:tr w:rsidR="005259FA" w:rsidTr="004E2107">
        <w:trPr>
          <w:trHeight w:val="537"/>
        </w:trPr>
        <w:tc>
          <w:tcPr>
            <w:tcW w:w="8582" w:type="dxa"/>
            <w:gridSpan w:val="4"/>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水库渔产力评价标准</w:t>
            </w:r>
          </w:p>
        </w:tc>
      </w:tr>
      <w:tr w:rsidR="005259FA" w:rsidTr="004E2107">
        <w:trPr>
          <w:trHeight w:val="420"/>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饵料生物</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P/B</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利用率</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饵料系数</w:t>
            </w:r>
          </w:p>
        </w:tc>
      </w:tr>
      <w:tr w:rsidR="005259FA" w:rsidTr="004E2107">
        <w:trPr>
          <w:trHeight w:val="414"/>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浮游植物</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90</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30%</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100</w:t>
            </w:r>
          </w:p>
        </w:tc>
      </w:tr>
      <w:tr w:rsidR="005259FA" w:rsidTr="004E2107">
        <w:trPr>
          <w:trHeight w:val="537"/>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lastRenderedPageBreak/>
              <w:t>浮游动物</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20</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40%</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10</w:t>
            </w:r>
          </w:p>
        </w:tc>
      </w:tr>
      <w:tr w:rsidR="005259FA" w:rsidTr="004E2107">
        <w:trPr>
          <w:trHeight w:val="524"/>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底栖动物</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3</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25%</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5</w:t>
            </w:r>
          </w:p>
        </w:tc>
      </w:tr>
      <w:tr w:rsidR="005259FA" w:rsidTr="004E2107">
        <w:trPr>
          <w:trHeight w:val="529"/>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着生藻类</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100</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20%</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100</w:t>
            </w:r>
          </w:p>
        </w:tc>
      </w:tr>
      <w:tr w:rsidR="005259FA" w:rsidTr="004E2107">
        <w:trPr>
          <w:trHeight w:val="537"/>
        </w:trPr>
        <w:tc>
          <w:tcPr>
            <w:tcW w:w="3289"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水生维管束植物</w:t>
            </w:r>
          </w:p>
        </w:tc>
        <w:tc>
          <w:tcPr>
            <w:tcW w:w="1205"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1.25</w:t>
            </w:r>
          </w:p>
        </w:tc>
        <w:tc>
          <w:tcPr>
            <w:tcW w:w="1861"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25%</w:t>
            </w:r>
          </w:p>
        </w:tc>
        <w:tc>
          <w:tcPr>
            <w:tcW w:w="2227" w:type="dxa"/>
            <w:tcBorders>
              <w:top w:val="single" w:sz="4" w:space="0" w:color="auto"/>
              <w:left w:val="single" w:sz="4" w:space="0" w:color="auto"/>
              <w:bottom w:val="single" w:sz="4" w:space="0" w:color="auto"/>
              <w:right w:val="single" w:sz="4" w:space="0" w:color="auto"/>
            </w:tcBorders>
            <w:vAlign w:val="center"/>
          </w:tcPr>
          <w:p w:rsidR="005259FA" w:rsidRDefault="005259FA" w:rsidP="004E2107">
            <w:pPr>
              <w:pStyle w:val="af3"/>
              <w:spacing w:line="360" w:lineRule="auto"/>
              <w:ind w:firstLineChars="0"/>
              <w:rPr>
                <w:rFonts w:eastAsia="仿宋"/>
                <w:sz w:val="24"/>
              </w:rPr>
            </w:pPr>
            <w:r>
              <w:rPr>
                <w:rFonts w:eastAsia="仿宋"/>
                <w:sz w:val="24"/>
              </w:rPr>
              <w:t>110</w:t>
            </w:r>
          </w:p>
        </w:tc>
      </w:tr>
    </w:tbl>
    <w:p w:rsidR="005259FA" w:rsidRPr="00CA7203" w:rsidRDefault="005259FA" w:rsidP="005259FA">
      <w:pPr>
        <w:widowControl/>
        <w:shd w:val="clear" w:color="auto" w:fill="FFFFFF"/>
        <w:spacing w:line="560" w:lineRule="atLeast"/>
        <w:ind w:firstLineChars="200" w:firstLine="640"/>
        <w:rPr>
          <w:rFonts w:ascii="仿宋" w:eastAsia="仿宋" w:hAnsi="仿宋" w:cs="Calibri"/>
          <w:kern w:val="0"/>
          <w:sz w:val="32"/>
          <w:szCs w:val="32"/>
        </w:rPr>
      </w:pPr>
      <w:r w:rsidRPr="00CA7203">
        <w:rPr>
          <w:rFonts w:ascii="仿宋" w:eastAsia="仿宋" w:hAnsi="仿宋" w:cs="Calibri" w:hint="eastAsia"/>
          <w:kern w:val="0"/>
          <w:sz w:val="32"/>
          <w:szCs w:val="32"/>
        </w:rPr>
        <w:t>按照枣庄市主要水域的水生生物群落结构特征和实际养殖经验对枣庄市水域滩涂的鱼产量承载力进行估算，湖湾18公斤/亩、水库30公斤/亩、河道15公斤/亩</w:t>
      </w:r>
      <w:r w:rsidRPr="00CA7203">
        <w:rPr>
          <w:rFonts w:ascii="仿宋" w:eastAsia="仿宋" w:hAnsi="仿宋" w:cs="Calibri"/>
          <w:kern w:val="0"/>
          <w:sz w:val="32"/>
          <w:szCs w:val="32"/>
        </w:rPr>
        <w:t>进行估算</w:t>
      </w:r>
      <w:r w:rsidRPr="00CA7203">
        <w:rPr>
          <w:rFonts w:ascii="仿宋" w:eastAsia="仿宋" w:hAnsi="仿宋" w:cs="Calibri" w:hint="eastAsia"/>
          <w:kern w:val="0"/>
          <w:sz w:val="32"/>
          <w:szCs w:val="32"/>
        </w:rPr>
        <w:t>，</w:t>
      </w:r>
      <w:r w:rsidRPr="001444CA">
        <w:rPr>
          <w:rFonts w:ascii="仿宋" w:eastAsia="仿宋" w:hAnsi="仿宋" w:cs="Calibri"/>
          <w:kern w:val="0"/>
          <w:sz w:val="32"/>
          <w:szCs w:val="32"/>
        </w:rPr>
        <w:t>正常年份这</w:t>
      </w:r>
      <w:r w:rsidRPr="001444CA">
        <w:rPr>
          <w:rFonts w:ascii="仿宋" w:eastAsia="仿宋" w:hAnsi="仿宋" w:cs="Calibri" w:hint="eastAsia"/>
          <w:kern w:val="0"/>
          <w:sz w:val="32"/>
          <w:szCs w:val="32"/>
        </w:rPr>
        <w:t>3类水域</w:t>
      </w:r>
      <w:r w:rsidRPr="001444CA">
        <w:rPr>
          <w:rFonts w:ascii="仿宋" w:eastAsia="仿宋" w:hAnsi="仿宋" w:cs="Calibri"/>
          <w:kern w:val="0"/>
          <w:sz w:val="32"/>
          <w:szCs w:val="32"/>
        </w:rPr>
        <w:t>鱼类增殖产量为</w:t>
      </w:r>
      <w:r w:rsidRPr="001444CA">
        <w:rPr>
          <w:rFonts w:ascii="仿宋" w:eastAsia="仿宋" w:hAnsi="仿宋" w:cs="Calibri" w:hint="eastAsia"/>
          <w:kern w:val="0"/>
          <w:sz w:val="32"/>
          <w:szCs w:val="32"/>
        </w:rPr>
        <w:t>375</w:t>
      </w:r>
      <w:r w:rsidR="001444CA" w:rsidRPr="001444CA">
        <w:rPr>
          <w:rFonts w:ascii="仿宋" w:eastAsia="仿宋" w:hAnsi="仿宋" w:cs="Calibri" w:hint="eastAsia"/>
          <w:kern w:val="0"/>
          <w:sz w:val="32"/>
          <w:szCs w:val="32"/>
        </w:rPr>
        <w:t>2</w:t>
      </w:r>
      <w:r w:rsidRPr="001444CA">
        <w:rPr>
          <w:rFonts w:ascii="仿宋" w:eastAsia="仿宋" w:hAnsi="仿宋" w:cs="Calibri" w:hint="eastAsia"/>
          <w:kern w:val="0"/>
          <w:sz w:val="32"/>
          <w:szCs w:val="32"/>
        </w:rPr>
        <w:t>吨。</w:t>
      </w:r>
      <w:r>
        <w:rPr>
          <w:rFonts w:ascii="仿宋" w:eastAsia="仿宋" w:hAnsi="仿宋" w:cs="Calibri" w:hint="eastAsia"/>
          <w:kern w:val="0"/>
          <w:sz w:val="32"/>
          <w:szCs w:val="32"/>
        </w:rPr>
        <w:t>2017年度捕捞产量3010吨，理论上有25%的增长潜力。</w:t>
      </w:r>
    </w:p>
    <w:p w:rsidR="005259FA" w:rsidRPr="00CA7203" w:rsidRDefault="005259FA" w:rsidP="005259FA">
      <w:pPr>
        <w:widowControl/>
        <w:shd w:val="clear" w:color="auto" w:fill="FFFFFF"/>
        <w:spacing w:line="560" w:lineRule="atLeast"/>
        <w:ind w:firstLineChars="200" w:firstLine="640"/>
        <w:rPr>
          <w:rFonts w:ascii="仿宋" w:eastAsia="仿宋" w:hAnsi="仿宋" w:cs="Calibri"/>
          <w:kern w:val="0"/>
          <w:sz w:val="32"/>
          <w:szCs w:val="32"/>
        </w:rPr>
      </w:pPr>
      <w:r w:rsidRPr="00CA7203">
        <w:rPr>
          <w:rFonts w:ascii="仿宋" w:eastAsia="仿宋" w:hAnsi="仿宋" w:cs="Calibri" w:hint="eastAsia"/>
          <w:kern w:val="0"/>
          <w:sz w:val="32"/>
          <w:szCs w:val="32"/>
        </w:rPr>
        <w:t>（二）池塘养殖水域承载力</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枣庄市2017年池塘养殖平均单产约为</w:t>
      </w:r>
      <w:r>
        <w:rPr>
          <w:rFonts w:ascii="仿宋" w:eastAsia="仿宋" w:hAnsi="仿宋" w:cs="Calibri"/>
          <w:color w:val="000000"/>
          <w:kern w:val="0"/>
          <w:sz w:val="32"/>
          <w:szCs w:val="32"/>
        </w:rPr>
        <w:t>7</w:t>
      </w:r>
      <w:r>
        <w:rPr>
          <w:rFonts w:ascii="仿宋" w:eastAsia="仿宋" w:hAnsi="仿宋" w:cs="Calibri" w:hint="eastAsia"/>
          <w:color w:val="000000"/>
          <w:kern w:val="0"/>
          <w:sz w:val="32"/>
          <w:szCs w:val="32"/>
        </w:rPr>
        <w:t>48.66公斤</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亩，与水产养殖发达地区2000公斤/亩相比，还有很大的上升空间，池塘养殖发展潜力巨大。</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（三）其他养殖模式水域承载力</w:t>
      </w:r>
    </w:p>
    <w:p w:rsidR="005259FA" w:rsidRPr="00FE1A9E"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sidRPr="00FE1A9E">
        <w:rPr>
          <w:rFonts w:ascii="仿宋" w:eastAsia="仿宋" w:hAnsi="仿宋" w:cs="Calibri" w:hint="eastAsia"/>
          <w:color w:val="000000"/>
          <w:kern w:val="0"/>
          <w:sz w:val="32"/>
          <w:szCs w:val="32"/>
        </w:rPr>
        <w:t>枣庄市现有工厂化养殖水体 8.58万 平方米，2017年度工厂化养殖产量1662吨，折合19.37公斤/平方米，增产潜力巨大。</w:t>
      </w:r>
      <w:bookmarkEnd w:id="24"/>
      <w:bookmarkEnd w:id="25"/>
      <w:r w:rsidRPr="00FE1A9E">
        <w:rPr>
          <w:rFonts w:ascii="仿宋" w:eastAsia="仿宋" w:hAnsi="仿宋" w:cs="Calibri" w:hint="eastAsia"/>
          <w:color w:val="000000"/>
          <w:kern w:val="0"/>
          <w:sz w:val="32"/>
          <w:szCs w:val="32"/>
        </w:rPr>
        <w:t>全市有8.73万亩采矿塌陷地可部分进行渔业利用。有近2万亩稻田可发展稻渔综合种养。因此，通过内部挖潜，将有效抵消河湖库禁限养所带来的影响，全市渔业</w:t>
      </w:r>
      <w:r>
        <w:rPr>
          <w:rFonts w:ascii="仿宋" w:eastAsia="仿宋" w:hAnsi="仿宋" w:cs="Calibri" w:hint="eastAsia"/>
          <w:color w:val="000000"/>
          <w:kern w:val="0"/>
          <w:sz w:val="32"/>
          <w:szCs w:val="32"/>
        </w:rPr>
        <w:t>仍</w:t>
      </w:r>
      <w:r w:rsidRPr="00FE1A9E">
        <w:rPr>
          <w:rFonts w:ascii="仿宋" w:eastAsia="仿宋" w:hAnsi="仿宋" w:cs="Calibri" w:hint="eastAsia"/>
          <w:color w:val="000000"/>
          <w:kern w:val="0"/>
          <w:sz w:val="32"/>
          <w:szCs w:val="32"/>
        </w:rPr>
        <w:t>有较大的发展空间。</w:t>
      </w: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lastRenderedPageBreak/>
        <w:t>第七节</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水产养殖产业发展分析</w:t>
      </w:r>
    </w:p>
    <w:p w:rsidR="006A7C33" w:rsidRPr="006A7C33" w:rsidRDefault="006A7C33" w:rsidP="005259FA">
      <w:pPr>
        <w:widowControl/>
        <w:shd w:val="clear" w:color="auto" w:fill="FFFFFF"/>
        <w:spacing w:line="560" w:lineRule="atLeast"/>
        <w:jc w:val="center"/>
        <w:rPr>
          <w:rFonts w:ascii="仿宋" w:eastAsia="仿宋" w:hAnsi="仿宋" w:cs="Calibri"/>
          <w:b/>
          <w:color w:val="000000"/>
          <w:kern w:val="0"/>
          <w:sz w:val="32"/>
          <w:szCs w:val="32"/>
        </w:rPr>
      </w:pPr>
    </w:p>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第一条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水产养殖发展现状</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现有养殖区域</w:t>
      </w:r>
    </w:p>
    <w:p w:rsidR="005259FA" w:rsidRPr="00FE1A9E"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sidRPr="00FE1A9E">
        <w:rPr>
          <w:rFonts w:ascii="仿宋" w:eastAsia="仿宋" w:hAnsi="仿宋" w:cs="Calibri"/>
          <w:color w:val="000000"/>
          <w:kern w:val="0"/>
          <w:sz w:val="32"/>
          <w:szCs w:val="32"/>
        </w:rPr>
        <w:t>201</w:t>
      </w:r>
      <w:r w:rsidRPr="00FE1A9E">
        <w:rPr>
          <w:rFonts w:ascii="仿宋" w:eastAsia="仿宋" w:hAnsi="仿宋" w:cs="Calibri" w:hint="eastAsia"/>
          <w:color w:val="000000"/>
          <w:kern w:val="0"/>
          <w:sz w:val="32"/>
          <w:szCs w:val="32"/>
        </w:rPr>
        <w:t>7</w:t>
      </w:r>
      <w:r w:rsidRPr="00FE1A9E">
        <w:rPr>
          <w:rFonts w:ascii="仿宋" w:eastAsia="仿宋" w:hAnsi="仿宋" w:cs="Calibri"/>
          <w:color w:val="000000"/>
          <w:kern w:val="0"/>
          <w:sz w:val="32"/>
          <w:szCs w:val="32"/>
        </w:rPr>
        <w:t>年，水产养殖总面积</w:t>
      </w:r>
      <w:r w:rsidRPr="00FE1A9E">
        <w:rPr>
          <w:rFonts w:ascii="仿宋" w:eastAsia="仿宋" w:hAnsi="仿宋" w:cs="Calibri" w:hint="eastAsia"/>
          <w:color w:val="000000"/>
          <w:kern w:val="0"/>
          <w:sz w:val="32"/>
          <w:szCs w:val="32"/>
        </w:rPr>
        <w:t>16.44</w:t>
      </w:r>
      <w:r w:rsidRPr="00FE1A9E">
        <w:rPr>
          <w:rFonts w:ascii="仿宋" w:eastAsia="仿宋" w:hAnsi="仿宋" w:cs="Calibri"/>
          <w:color w:val="000000"/>
          <w:kern w:val="0"/>
          <w:sz w:val="32"/>
          <w:szCs w:val="32"/>
        </w:rPr>
        <w:t>万亩，养殖水域主要为池塘、水库、湖</w:t>
      </w:r>
      <w:r w:rsidRPr="00FE1A9E">
        <w:rPr>
          <w:rFonts w:ascii="仿宋" w:eastAsia="仿宋" w:hAnsi="仿宋" w:cs="Calibri" w:hint="eastAsia"/>
          <w:color w:val="000000"/>
          <w:kern w:val="0"/>
          <w:sz w:val="32"/>
          <w:szCs w:val="32"/>
        </w:rPr>
        <w:t>湾、</w:t>
      </w:r>
      <w:r w:rsidRPr="00FE1A9E">
        <w:rPr>
          <w:rFonts w:ascii="仿宋" w:eastAsia="仿宋" w:hAnsi="仿宋" w:cs="Calibri"/>
          <w:color w:val="000000"/>
          <w:kern w:val="0"/>
          <w:sz w:val="32"/>
          <w:szCs w:val="32"/>
        </w:rPr>
        <w:t>河道及其它</w:t>
      </w:r>
      <w:r w:rsidRPr="00FE1A9E">
        <w:rPr>
          <w:rFonts w:ascii="仿宋" w:eastAsia="仿宋" w:hAnsi="仿宋" w:cs="Calibri" w:hint="eastAsia"/>
          <w:color w:val="000000"/>
          <w:kern w:val="0"/>
          <w:sz w:val="32"/>
          <w:szCs w:val="32"/>
        </w:rPr>
        <w:t>。</w:t>
      </w:r>
      <w:r w:rsidRPr="00FE1A9E">
        <w:rPr>
          <w:rFonts w:ascii="仿宋" w:eastAsia="仿宋" w:hAnsi="仿宋" w:cs="Calibri"/>
          <w:color w:val="000000"/>
          <w:kern w:val="0"/>
          <w:sz w:val="32"/>
          <w:szCs w:val="32"/>
        </w:rPr>
        <w:t>其中</w:t>
      </w:r>
      <w:r w:rsidRPr="00FE1A9E">
        <w:rPr>
          <w:rFonts w:ascii="仿宋" w:eastAsia="仿宋" w:hAnsi="仿宋" w:cs="Calibri" w:hint="eastAsia"/>
          <w:color w:val="000000"/>
          <w:kern w:val="0"/>
          <w:sz w:val="32"/>
          <w:szCs w:val="32"/>
        </w:rPr>
        <w:t>，</w:t>
      </w:r>
      <w:r w:rsidRPr="00FE1A9E">
        <w:rPr>
          <w:rFonts w:ascii="仿宋" w:eastAsia="仿宋" w:hAnsi="仿宋" w:cs="Calibri"/>
          <w:color w:val="000000"/>
          <w:kern w:val="0"/>
          <w:sz w:val="32"/>
          <w:szCs w:val="32"/>
        </w:rPr>
        <w:t>池塘养殖面积</w:t>
      </w:r>
      <w:r w:rsidRPr="00FE1A9E">
        <w:rPr>
          <w:rFonts w:ascii="仿宋" w:eastAsia="仿宋" w:hAnsi="仿宋" w:cs="Calibri" w:hint="eastAsia"/>
          <w:color w:val="000000"/>
          <w:kern w:val="0"/>
          <w:sz w:val="32"/>
          <w:szCs w:val="32"/>
        </w:rPr>
        <w:t>7.47</w:t>
      </w:r>
      <w:r w:rsidRPr="00FE1A9E">
        <w:rPr>
          <w:rFonts w:ascii="仿宋" w:eastAsia="仿宋" w:hAnsi="仿宋" w:cs="Calibri"/>
          <w:color w:val="000000"/>
          <w:kern w:val="0"/>
          <w:sz w:val="32"/>
          <w:szCs w:val="32"/>
        </w:rPr>
        <w:t>万亩，占全市</w:t>
      </w:r>
      <w:r w:rsidRPr="00FE1A9E">
        <w:rPr>
          <w:rFonts w:ascii="仿宋" w:eastAsia="仿宋" w:hAnsi="仿宋" w:cs="Calibri" w:hint="eastAsia"/>
          <w:color w:val="000000"/>
          <w:kern w:val="0"/>
          <w:sz w:val="32"/>
          <w:szCs w:val="32"/>
        </w:rPr>
        <w:t>水产</w:t>
      </w:r>
      <w:r w:rsidRPr="00FE1A9E">
        <w:rPr>
          <w:rFonts w:ascii="仿宋" w:eastAsia="仿宋" w:hAnsi="仿宋" w:cs="Calibri"/>
          <w:color w:val="000000"/>
          <w:kern w:val="0"/>
          <w:sz w:val="32"/>
          <w:szCs w:val="32"/>
        </w:rPr>
        <w:t>养殖面积的</w:t>
      </w:r>
      <w:r w:rsidRPr="00FE1A9E">
        <w:rPr>
          <w:rFonts w:ascii="仿宋" w:eastAsia="仿宋" w:hAnsi="仿宋" w:cs="Calibri" w:hint="eastAsia"/>
          <w:color w:val="000000"/>
          <w:kern w:val="0"/>
          <w:sz w:val="32"/>
          <w:szCs w:val="32"/>
        </w:rPr>
        <w:t>45.44</w:t>
      </w:r>
      <w:r w:rsidRPr="00FE1A9E">
        <w:rPr>
          <w:rFonts w:ascii="仿宋" w:eastAsia="仿宋" w:hAnsi="仿宋" w:cs="Calibri"/>
          <w:color w:val="000000"/>
          <w:kern w:val="0"/>
          <w:sz w:val="32"/>
          <w:szCs w:val="32"/>
        </w:rPr>
        <w:t>%；水库养殖面积</w:t>
      </w:r>
      <w:r w:rsidRPr="00FE1A9E">
        <w:rPr>
          <w:rFonts w:ascii="仿宋" w:eastAsia="仿宋" w:hAnsi="仿宋" w:cs="Calibri" w:hint="eastAsia"/>
          <w:color w:val="000000"/>
          <w:kern w:val="0"/>
          <w:sz w:val="32"/>
          <w:szCs w:val="32"/>
        </w:rPr>
        <w:t>6.55</w:t>
      </w:r>
      <w:r w:rsidRPr="00FE1A9E">
        <w:rPr>
          <w:rFonts w:ascii="仿宋" w:eastAsia="仿宋" w:hAnsi="仿宋" w:cs="Calibri"/>
          <w:color w:val="000000"/>
          <w:kern w:val="0"/>
          <w:sz w:val="32"/>
          <w:szCs w:val="32"/>
        </w:rPr>
        <w:t>万亩，占全市养殖面积的</w:t>
      </w:r>
      <w:r w:rsidRPr="00FE1A9E">
        <w:rPr>
          <w:rFonts w:ascii="仿宋" w:eastAsia="仿宋" w:hAnsi="仿宋" w:cs="Calibri" w:hint="eastAsia"/>
          <w:color w:val="000000"/>
          <w:kern w:val="0"/>
          <w:sz w:val="32"/>
          <w:szCs w:val="32"/>
        </w:rPr>
        <w:t>39.84</w:t>
      </w:r>
      <w:r w:rsidRPr="00FE1A9E">
        <w:rPr>
          <w:rFonts w:ascii="仿宋" w:eastAsia="仿宋" w:hAnsi="仿宋" w:cs="Calibri"/>
          <w:color w:val="000000"/>
          <w:kern w:val="0"/>
          <w:sz w:val="32"/>
          <w:szCs w:val="32"/>
        </w:rPr>
        <w:t>%</w:t>
      </w:r>
      <w:r w:rsidRPr="00FE1A9E">
        <w:rPr>
          <w:rFonts w:ascii="仿宋" w:eastAsia="仿宋" w:hAnsi="仿宋" w:cs="Calibri" w:hint="eastAsia"/>
          <w:color w:val="000000"/>
          <w:kern w:val="0"/>
          <w:sz w:val="32"/>
          <w:szCs w:val="32"/>
        </w:rPr>
        <w:t>；</w:t>
      </w:r>
      <w:r w:rsidRPr="00FE1A9E">
        <w:rPr>
          <w:rFonts w:ascii="仿宋" w:eastAsia="仿宋" w:hAnsi="仿宋" w:cs="Calibri"/>
          <w:color w:val="000000"/>
          <w:kern w:val="0"/>
          <w:sz w:val="32"/>
          <w:szCs w:val="32"/>
        </w:rPr>
        <w:t>湖</w:t>
      </w:r>
      <w:r w:rsidRPr="00FE1A9E">
        <w:rPr>
          <w:rFonts w:ascii="仿宋" w:eastAsia="仿宋" w:hAnsi="仿宋" w:cs="Calibri" w:hint="eastAsia"/>
          <w:color w:val="000000"/>
          <w:kern w:val="0"/>
          <w:sz w:val="32"/>
          <w:szCs w:val="32"/>
        </w:rPr>
        <w:t>湾、河道、采矿塌陷地</w:t>
      </w:r>
      <w:r w:rsidRPr="00FE1A9E">
        <w:rPr>
          <w:rFonts w:ascii="仿宋" w:eastAsia="仿宋" w:hAnsi="仿宋" w:cs="Calibri"/>
          <w:color w:val="000000"/>
          <w:kern w:val="0"/>
          <w:sz w:val="32"/>
          <w:szCs w:val="32"/>
        </w:rPr>
        <w:t>养殖面积</w:t>
      </w:r>
      <w:r w:rsidRPr="00FE1A9E">
        <w:rPr>
          <w:rFonts w:ascii="仿宋" w:eastAsia="仿宋" w:hAnsi="仿宋" w:cs="Calibri" w:hint="eastAsia"/>
          <w:color w:val="000000"/>
          <w:kern w:val="0"/>
          <w:sz w:val="32"/>
          <w:szCs w:val="32"/>
        </w:rPr>
        <w:t>2.42万亩，</w:t>
      </w:r>
      <w:r w:rsidRPr="00FE1A9E">
        <w:rPr>
          <w:rFonts w:ascii="仿宋" w:eastAsia="仿宋" w:hAnsi="仿宋" w:cs="Calibri"/>
          <w:color w:val="000000"/>
          <w:kern w:val="0"/>
          <w:sz w:val="32"/>
          <w:szCs w:val="32"/>
        </w:rPr>
        <w:t>占全市养殖面积的</w:t>
      </w:r>
      <w:r w:rsidRPr="00FE1A9E">
        <w:rPr>
          <w:rFonts w:ascii="仿宋" w:eastAsia="仿宋" w:hAnsi="仿宋" w:cs="Calibri" w:hint="eastAsia"/>
          <w:color w:val="000000"/>
          <w:kern w:val="0"/>
          <w:sz w:val="32"/>
          <w:szCs w:val="32"/>
        </w:rPr>
        <w:t>14.72</w:t>
      </w:r>
      <w:r w:rsidRPr="00FE1A9E">
        <w:rPr>
          <w:rFonts w:ascii="仿宋" w:eastAsia="仿宋" w:hAnsi="仿宋" w:cs="Calibri"/>
          <w:color w:val="000000"/>
          <w:kern w:val="0"/>
          <w:sz w:val="32"/>
          <w:szCs w:val="32"/>
        </w:rPr>
        <w:t>%</w:t>
      </w:r>
      <w:r w:rsidRPr="00FE1A9E">
        <w:rPr>
          <w:rFonts w:ascii="仿宋" w:eastAsia="仿宋" w:hAnsi="仿宋" w:cs="Calibri" w:hint="eastAsia"/>
          <w:color w:val="000000"/>
          <w:kern w:val="0"/>
          <w:sz w:val="32"/>
          <w:szCs w:val="32"/>
        </w:rPr>
        <w:t>。另有工厂化养殖车间8.58万平方米。</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当前，随着渔业生态环境保护力度不断加强，池塘养殖和工厂化养殖成为主要发展空间。通过大力开展现有池塘升级改造</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大力发展工厂化循环水养殖</w:t>
      </w:r>
      <w:r>
        <w:rPr>
          <w:rFonts w:ascii="仿宋" w:eastAsia="仿宋" w:hAnsi="仿宋" w:cs="Calibri" w:hint="eastAsia"/>
          <w:color w:val="000000"/>
          <w:kern w:val="0"/>
          <w:sz w:val="32"/>
          <w:szCs w:val="32"/>
        </w:rPr>
        <w:t>，大力开发采矿塌陷区以及</w:t>
      </w:r>
      <w:r>
        <w:rPr>
          <w:rFonts w:ascii="仿宋" w:eastAsia="仿宋" w:hAnsi="仿宋" w:cs="Calibri"/>
          <w:color w:val="000000"/>
          <w:kern w:val="0"/>
          <w:sz w:val="32"/>
          <w:szCs w:val="32"/>
        </w:rPr>
        <w:t>拓展稻渔共生来增加养殖空间。同时注重健康养殖技术及标准化管理模式的实施，依靠农业产业结构调整，积极推行健康养殖技术，加强水质调控、病害生态防控和安全优质饲料生产等技术的应用和推广，实现</w:t>
      </w:r>
      <w:r>
        <w:rPr>
          <w:rFonts w:ascii="仿宋" w:eastAsia="仿宋" w:hAnsi="仿宋" w:cs="Calibri" w:hint="eastAsia"/>
          <w:color w:val="000000"/>
          <w:kern w:val="0"/>
          <w:sz w:val="32"/>
          <w:szCs w:val="32"/>
        </w:rPr>
        <w:t>现代</w:t>
      </w:r>
      <w:r>
        <w:rPr>
          <w:rFonts w:ascii="仿宋" w:eastAsia="仿宋" w:hAnsi="仿宋" w:cs="Calibri"/>
          <w:color w:val="000000"/>
          <w:kern w:val="0"/>
          <w:sz w:val="32"/>
          <w:szCs w:val="32"/>
        </w:rPr>
        <w:t>水产养殖业的可持续发展。</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台儿庄、</w:t>
      </w:r>
      <w:r>
        <w:rPr>
          <w:rFonts w:ascii="仿宋" w:eastAsia="仿宋" w:hAnsi="仿宋" w:cs="Calibri"/>
          <w:color w:val="000000"/>
          <w:kern w:val="0"/>
          <w:sz w:val="32"/>
          <w:szCs w:val="32"/>
        </w:rPr>
        <w:t>滕州地处沿运沿湖地带，是我市主要养殖区域</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主要养殖品种为</w:t>
      </w:r>
      <w:r>
        <w:rPr>
          <w:rFonts w:ascii="仿宋" w:eastAsia="仿宋" w:hAnsi="仿宋" w:cs="Calibri" w:hint="eastAsia"/>
          <w:color w:val="000000"/>
          <w:kern w:val="0"/>
          <w:sz w:val="32"/>
          <w:szCs w:val="32"/>
        </w:rPr>
        <w:t>草、鲢、鳙</w:t>
      </w:r>
      <w:r>
        <w:rPr>
          <w:rFonts w:ascii="仿宋" w:eastAsia="仿宋" w:hAnsi="仿宋" w:cs="Calibri"/>
          <w:color w:val="000000"/>
          <w:kern w:val="0"/>
          <w:sz w:val="32"/>
          <w:szCs w:val="32"/>
        </w:rPr>
        <w:t>、鲤、鲫、黄颡鱼、团头鲂、小龙虾、泥鳅、乌鳢</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鳜、鳖等品种。该区池塘养殖标准化、规模化、生态化等优质水产品健康养殖模式</w:t>
      </w:r>
      <w:r>
        <w:rPr>
          <w:rFonts w:ascii="仿宋" w:eastAsia="仿宋" w:hAnsi="仿宋" w:cs="Calibri" w:hint="eastAsia"/>
          <w:color w:val="000000"/>
          <w:kern w:val="0"/>
          <w:sz w:val="32"/>
          <w:szCs w:val="32"/>
        </w:rPr>
        <w:t>初步形成</w:t>
      </w:r>
      <w:r>
        <w:rPr>
          <w:rFonts w:ascii="仿宋" w:eastAsia="仿宋" w:hAnsi="仿宋" w:cs="Calibri"/>
          <w:color w:val="000000"/>
          <w:kern w:val="0"/>
          <w:sz w:val="32"/>
          <w:szCs w:val="32"/>
        </w:rPr>
        <w:t>。</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市中、山亭</w:t>
      </w:r>
      <w:r>
        <w:rPr>
          <w:rFonts w:ascii="仿宋" w:eastAsia="仿宋" w:hAnsi="仿宋" w:cs="Calibri"/>
          <w:color w:val="000000"/>
          <w:kern w:val="0"/>
          <w:sz w:val="32"/>
          <w:szCs w:val="32"/>
        </w:rPr>
        <w:t>地处</w:t>
      </w:r>
      <w:r>
        <w:rPr>
          <w:rFonts w:ascii="仿宋" w:eastAsia="仿宋" w:hAnsi="仿宋" w:cs="Calibri" w:hint="eastAsia"/>
          <w:color w:val="000000"/>
          <w:kern w:val="0"/>
          <w:sz w:val="32"/>
          <w:szCs w:val="32"/>
        </w:rPr>
        <w:t>丘陵地带</w:t>
      </w:r>
      <w:r>
        <w:rPr>
          <w:rFonts w:ascii="仿宋" w:eastAsia="仿宋" w:hAnsi="仿宋" w:cs="Calibri"/>
          <w:color w:val="000000"/>
          <w:kern w:val="0"/>
          <w:sz w:val="32"/>
          <w:szCs w:val="32"/>
        </w:rPr>
        <w:t>，养殖池塘分布区域较为零散</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水库众多</w:t>
      </w:r>
      <w:r>
        <w:rPr>
          <w:rFonts w:ascii="仿宋" w:eastAsia="仿宋" w:hAnsi="仿宋" w:cs="Calibri" w:hint="eastAsia"/>
          <w:color w:val="000000"/>
          <w:kern w:val="0"/>
          <w:sz w:val="32"/>
          <w:szCs w:val="32"/>
        </w:rPr>
        <w:t>，发展生态增养殖具有得天独厚的条件。</w:t>
      </w:r>
      <w:r>
        <w:rPr>
          <w:rFonts w:ascii="仿宋" w:eastAsia="仿宋" w:hAnsi="仿宋" w:cs="Calibri"/>
          <w:color w:val="000000"/>
          <w:kern w:val="0"/>
          <w:sz w:val="32"/>
          <w:szCs w:val="32"/>
        </w:rPr>
        <w:t>养殖品种为</w:t>
      </w:r>
      <w:r>
        <w:rPr>
          <w:rFonts w:ascii="仿宋" w:eastAsia="仿宋" w:hAnsi="仿宋" w:cs="Calibri" w:hint="eastAsia"/>
          <w:color w:val="000000"/>
          <w:kern w:val="0"/>
          <w:sz w:val="32"/>
          <w:szCs w:val="32"/>
        </w:rPr>
        <w:t>鲢、鳙</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草、</w:t>
      </w:r>
      <w:r>
        <w:rPr>
          <w:rFonts w:ascii="仿宋" w:eastAsia="仿宋" w:hAnsi="仿宋" w:cs="Calibri"/>
          <w:color w:val="000000"/>
          <w:kern w:val="0"/>
          <w:sz w:val="32"/>
          <w:szCs w:val="32"/>
        </w:rPr>
        <w:t>鲤、鲫、团头鲂、淡水白鲳</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泥鳅等品种。</w:t>
      </w:r>
      <w:r>
        <w:rPr>
          <w:rFonts w:ascii="仿宋" w:eastAsia="仿宋" w:hAnsi="仿宋" w:cs="Calibri" w:hint="eastAsia"/>
          <w:color w:val="000000"/>
          <w:kern w:val="0"/>
          <w:sz w:val="32"/>
          <w:szCs w:val="32"/>
        </w:rPr>
        <w:t>逐步形成了生态健康高效、休闲观光等特色</w:t>
      </w:r>
      <w:r>
        <w:rPr>
          <w:rFonts w:ascii="仿宋" w:eastAsia="仿宋" w:hAnsi="仿宋" w:cs="Calibri"/>
          <w:color w:val="000000"/>
          <w:kern w:val="0"/>
          <w:sz w:val="32"/>
          <w:szCs w:val="32"/>
        </w:rPr>
        <w:t>渔业</w:t>
      </w:r>
      <w:r>
        <w:rPr>
          <w:rFonts w:ascii="仿宋" w:eastAsia="仿宋" w:hAnsi="仿宋" w:cs="Calibri" w:hint="eastAsia"/>
          <w:color w:val="000000"/>
          <w:kern w:val="0"/>
          <w:sz w:val="32"/>
          <w:szCs w:val="32"/>
        </w:rPr>
        <w:t>基地。</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峄城、</w:t>
      </w:r>
      <w:r>
        <w:rPr>
          <w:rFonts w:ascii="仿宋" w:eastAsia="仿宋" w:hAnsi="仿宋" w:cs="Calibri"/>
          <w:color w:val="000000"/>
          <w:kern w:val="0"/>
          <w:sz w:val="32"/>
          <w:szCs w:val="32"/>
        </w:rPr>
        <w:t>台儿庄</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滕州采矿塌陷地资源丰富</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通过对稳沉的深度塌陷区治理改造</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建成多处池塘标准化现代渔业基地</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养殖品种为</w:t>
      </w:r>
      <w:r>
        <w:rPr>
          <w:rFonts w:ascii="仿宋" w:eastAsia="仿宋" w:hAnsi="仿宋" w:cs="Calibri" w:hint="eastAsia"/>
          <w:color w:val="000000"/>
          <w:kern w:val="0"/>
          <w:sz w:val="32"/>
          <w:szCs w:val="32"/>
        </w:rPr>
        <w:t>草、鲢、鳙</w:t>
      </w:r>
      <w:r>
        <w:rPr>
          <w:rFonts w:ascii="仿宋" w:eastAsia="仿宋" w:hAnsi="仿宋" w:cs="Calibri"/>
          <w:color w:val="000000"/>
          <w:kern w:val="0"/>
          <w:sz w:val="32"/>
          <w:szCs w:val="32"/>
        </w:rPr>
        <w:t>、鲤、鲫、鲈鱼</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黄颡鱼、黄鳝、泥鳅、</w:t>
      </w:r>
      <w:r>
        <w:rPr>
          <w:rFonts w:ascii="仿宋" w:eastAsia="仿宋" w:hAnsi="仿宋" w:cs="Calibri" w:hint="eastAsia"/>
          <w:color w:val="000000"/>
          <w:kern w:val="0"/>
          <w:sz w:val="32"/>
          <w:szCs w:val="32"/>
        </w:rPr>
        <w:t>斑点叉尾鮰、</w:t>
      </w:r>
      <w:r>
        <w:rPr>
          <w:rFonts w:ascii="仿宋" w:eastAsia="仿宋" w:hAnsi="仿宋" w:cs="Calibri"/>
          <w:color w:val="000000"/>
          <w:kern w:val="0"/>
          <w:sz w:val="32"/>
          <w:szCs w:val="32"/>
        </w:rPr>
        <w:t>鳖等品种</w:t>
      </w:r>
      <w:r>
        <w:rPr>
          <w:rFonts w:ascii="仿宋" w:eastAsia="仿宋" w:hAnsi="仿宋" w:cs="Calibri" w:hint="eastAsia"/>
          <w:color w:val="000000"/>
          <w:kern w:val="0"/>
          <w:sz w:val="32"/>
          <w:szCs w:val="32"/>
        </w:rPr>
        <w:t>。部分基地已成为全市池塘高产、高效、健康养殖样板。</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近年来，结合省级现代渔业发展平台项目实施，我市建</w:t>
      </w:r>
      <w:r w:rsidRPr="00FE1A9E">
        <w:rPr>
          <w:rFonts w:ascii="仿宋" w:eastAsia="仿宋" w:hAnsi="仿宋" w:cs="Calibri" w:hint="eastAsia"/>
          <w:color w:val="000000"/>
          <w:kern w:val="0"/>
          <w:sz w:val="32"/>
          <w:szCs w:val="32"/>
        </w:rPr>
        <w:t>成7处规模较大的工厂化养殖基地。</w:t>
      </w:r>
      <w:r>
        <w:rPr>
          <w:rFonts w:ascii="仿宋" w:eastAsia="仿宋" w:hAnsi="仿宋" w:cs="Calibri" w:hint="eastAsia"/>
          <w:color w:val="000000"/>
          <w:kern w:val="0"/>
          <w:sz w:val="32"/>
          <w:szCs w:val="32"/>
        </w:rPr>
        <w:t>工厂化养殖车间建设为特种水产品繁育、控温养殖奠定了基础。泥鳅、鳖繁育和养殖已初具规模，形成了区域特色。</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养殖模式</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（一）</w:t>
      </w:r>
      <w:r>
        <w:rPr>
          <w:rFonts w:ascii="楷体" w:eastAsia="楷体" w:hAnsi="楷体" w:cs="Calibri"/>
          <w:color w:val="000000"/>
          <w:kern w:val="0"/>
          <w:sz w:val="32"/>
          <w:szCs w:val="32"/>
        </w:rPr>
        <w:t>池塘养殖模式</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全市</w:t>
      </w:r>
      <w:r>
        <w:rPr>
          <w:rFonts w:ascii="仿宋" w:eastAsia="仿宋" w:hAnsi="仿宋" w:cs="Calibri"/>
          <w:color w:val="000000"/>
          <w:kern w:val="0"/>
          <w:sz w:val="32"/>
          <w:szCs w:val="32"/>
        </w:rPr>
        <w:t>池塘养殖大多数采用精养模式，</w:t>
      </w:r>
      <w:r>
        <w:rPr>
          <w:rFonts w:ascii="仿宋" w:eastAsia="仿宋" w:hAnsi="仿宋" w:cs="Calibri" w:hint="eastAsia"/>
          <w:color w:val="000000"/>
          <w:kern w:val="0"/>
          <w:sz w:val="32"/>
          <w:szCs w:val="32"/>
        </w:rPr>
        <w:t>池塘</w:t>
      </w:r>
      <w:r>
        <w:rPr>
          <w:rFonts w:ascii="仿宋" w:eastAsia="仿宋" w:hAnsi="仿宋" w:cs="Calibri"/>
          <w:color w:val="000000"/>
          <w:kern w:val="0"/>
          <w:sz w:val="32"/>
          <w:szCs w:val="32"/>
        </w:rPr>
        <w:t>基础设施建设较完备，养殖产量较高。一般采取专养、套养</w:t>
      </w:r>
      <w:r>
        <w:rPr>
          <w:rFonts w:ascii="仿宋" w:eastAsia="仿宋" w:hAnsi="仿宋" w:cs="Calibri" w:hint="eastAsia"/>
          <w:color w:val="000000"/>
          <w:kern w:val="0"/>
          <w:sz w:val="32"/>
          <w:szCs w:val="32"/>
        </w:rPr>
        <w:t>等集约化</w:t>
      </w:r>
      <w:r>
        <w:rPr>
          <w:rFonts w:ascii="仿宋" w:eastAsia="仿宋" w:hAnsi="仿宋" w:cs="Calibri"/>
          <w:color w:val="000000"/>
          <w:kern w:val="0"/>
          <w:sz w:val="32"/>
          <w:szCs w:val="32"/>
        </w:rPr>
        <w:t>养殖方式</w:t>
      </w:r>
      <w:r>
        <w:rPr>
          <w:rFonts w:ascii="仿宋" w:eastAsia="仿宋" w:hAnsi="仿宋" w:cs="Calibri" w:hint="eastAsia"/>
          <w:color w:val="000000"/>
          <w:kern w:val="0"/>
          <w:sz w:val="32"/>
          <w:szCs w:val="32"/>
        </w:rPr>
        <w:t>。</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（二）</w:t>
      </w:r>
      <w:r>
        <w:rPr>
          <w:rFonts w:ascii="楷体" w:eastAsia="楷体" w:hAnsi="楷体" w:cs="Calibri"/>
          <w:color w:val="000000"/>
          <w:kern w:val="0"/>
          <w:sz w:val="32"/>
          <w:szCs w:val="32"/>
        </w:rPr>
        <w:t>水库、湖</w:t>
      </w:r>
      <w:r>
        <w:rPr>
          <w:rFonts w:ascii="楷体" w:eastAsia="楷体" w:hAnsi="楷体" w:cs="Calibri" w:hint="eastAsia"/>
          <w:color w:val="000000"/>
          <w:kern w:val="0"/>
          <w:sz w:val="32"/>
          <w:szCs w:val="32"/>
        </w:rPr>
        <w:t>湾、</w:t>
      </w:r>
      <w:r>
        <w:rPr>
          <w:rFonts w:ascii="楷体" w:eastAsia="楷体" w:hAnsi="楷体" w:cs="Calibri"/>
          <w:color w:val="000000"/>
          <w:kern w:val="0"/>
          <w:sz w:val="32"/>
          <w:szCs w:val="32"/>
        </w:rPr>
        <w:t>河道养殖模式</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水库、湖</w:t>
      </w:r>
      <w:r>
        <w:rPr>
          <w:rFonts w:ascii="仿宋" w:eastAsia="仿宋" w:hAnsi="仿宋" w:cs="Calibri" w:hint="eastAsia"/>
          <w:color w:val="000000"/>
          <w:kern w:val="0"/>
          <w:sz w:val="32"/>
          <w:szCs w:val="32"/>
        </w:rPr>
        <w:t>湾、</w:t>
      </w:r>
      <w:r>
        <w:rPr>
          <w:rFonts w:ascii="仿宋" w:eastAsia="仿宋" w:hAnsi="仿宋" w:cs="Calibri"/>
          <w:color w:val="000000"/>
          <w:kern w:val="0"/>
          <w:sz w:val="32"/>
          <w:szCs w:val="32"/>
        </w:rPr>
        <w:t>河道养殖模式</w:t>
      </w:r>
      <w:r>
        <w:rPr>
          <w:rFonts w:ascii="仿宋" w:eastAsia="仿宋" w:hAnsi="仿宋" w:cs="Calibri" w:hint="eastAsia"/>
          <w:color w:val="000000"/>
          <w:kern w:val="0"/>
          <w:sz w:val="32"/>
          <w:szCs w:val="32"/>
        </w:rPr>
        <w:t>为</w:t>
      </w:r>
      <w:r>
        <w:rPr>
          <w:rFonts w:ascii="仿宋" w:eastAsia="仿宋" w:hAnsi="仿宋" w:cs="Calibri"/>
          <w:color w:val="000000"/>
          <w:kern w:val="0"/>
          <w:sz w:val="32"/>
          <w:szCs w:val="32"/>
        </w:rPr>
        <w:t>增殖渔业。</w:t>
      </w:r>
      <w:r>
        <w:rPr>
          <w:rFonts w:ascii="仿宋" w:eastAsia="仿宋" w:hAnsi="仿宋" w:cs="Calibri" w:hint="eastAsia"/>
          <w:color w:val="000000"/>
          <w:kern w:val="0"/>
          <w:sz w:val="32"/>
          <w:szCs w:val="32"/>
        </w:rPr>
        <w:t>以投放滤食性鱼类和水域</w:t>
      </w:r>
      <w:r>
        <w:rPr>
          <w:rFonts w:ascii="仿宋" w:eastAsia="仿宋" w:hAnsi="仿宋" w:cs="Calibri"/>
          <w:color w:val="000000"/>
          <w:kern w:val="0"/>
          <w:sz w:val="32"/>
          <w:szCs w:val="32"/>
        </w:rPr>
        <w:t>鱼类资源自然增殖为主，利用天然饵料，实现水生生物种质资源的增加和鱼类产量的提高。</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lastRenderedPageBreak/>
        <w:t>（三）</w:t>
      </w:r>
      <w:r>
        <w:rPr>
          <w:rFonts w:ascii="楷体" w:eastAsia="楷体" w:hAnsi="楷体" w:cs="Calibri"/>
          <w:color w:val="000000"/>
          <w:kern w:val="0"/>
          <w:sz w:val="32"/>
          <w:szCs w:val="32"/>
        </w:rPr>
        <w:t>工厂化设施渔业</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全市工厂化养殖虽起步较晚</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但</w:t>
      </w:r>
      <w:r>
        <w:rPr>
          <w:rFonts w:ascii="仿宋" w:eastAsia="仿宋" w:hAnsi="仿宋" w:cs="Calibri" w:hint="eastAsia"/>
          <w:color w:val="000000"/>
          <w:kern w:val="0"/>
          <w:sz w:val="32"/>
          <w:szCs w:val="32"/>
        </w:rPr>
        <w:t>发展较快</w:t>
      </w:r>
      <w:r>
        <w:rPr>
          <w:rFonts w:ascii="仿宋" w:eastAsia="仿宋" w:hAnsi="仿宋" w:cs="Calibri"/>
          <w:color w:val="000000"/>
          <w:kern w:val="0"/>
          <w:sz w:val="32"/>
          <w:szCs w:val="32"/>
        </w:rPr>
        <w:t>，主要养殖对象为泥鳅、鳖、</w:t>
      </w:r>
      <w:r>
        <w:rPr>
          <w:rFonts w:ascii="仿宋" w:eastAsia="仿宋" w:hAnsi="仿宋" w:cs="Calibri" w:hint="eastAsia"/>
          <w:color w:val="000000"/>
          <w:kern w:val="0"/>
          <w:sz w:val="32"/>
          <w:szCs w:val="32"/>
        </w:rPr>
        <w:t>观赏鱼</w:t>
      </w:r>
      <w:r>
        <w:rPr>
          <w:rFonts w:ascii="仿宋" w:eastAsia="仿宋" w:hAnsi="仿宋" w:cs="Calibri"/>
          <w:color w:val="000000"/>
          <w:kern w:val="0"/>
          <w:sz w:val="32"/>
          <w:szCs w:val="32"/>
        </w:rPr>
        <w:t>等品种。</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（四）塌陷地养殖</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全市采矿塌陷地资源丰富，通过近20年治理改造的探索，已开发出成熟的池塘精养高产、上经下渔养殖、大水面综合养殖等渔业高效利用模式。</w:t>
      </w:r>
    </w:p>
    <w:p w:rsidR="005259FA" w:rsidRDefault="005259FA" w:rsidP="005259FA">
      <w:pPr>
        <w:widowControl/>
        <w:shd w:val="clear" w:color="auto" w:fill="FFFFFF"/>
        <w:spacing w:line="560" w:lineRule="atLeas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（五）</w:t>
      </w:r>
      <w:r>
        <w:rPr>
          <w:rFonts w:ascii="楷体" w:eastAsia="楷体" w:hAnsi="楷体" w:cs="Calibri"/>
          <w:color w:val="000000"/>
          <w:kern w:val="0"/>
          <w:sz w:val="32"/>
          <w:szCs w:val="32"/>
        </w:rPr>
        <w:t>稻田综合种养</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稻田综合种养主要是“稻虾共作”和“稻</w:t>
      </w:r>
      <w:r>
        <w:rPr>
          <w:rFonts w:ascii="仿宋" w:eastAsia="仿宋" w:hAnsi="仿宋" w:cs="Calibri" w:hint="eastAsia"/>
          <w:color w:val="000000"/>
          <w:kern w:val="0"/>
          <w:sz w:val="32"/>
          <w:szCs w:val="32"/>
        </w:rPr>
        <w:t>蟹</w:t>
      </w:r>
      <w:r>
        <w:rPr>
          <w:rFonts w:ascii="仿宋" w:eastAsia="仿宋" w:hAnsi="仿宋" w:cs="Calibri"/>
          <w:color w:val="000000"/>
          <w:kern w:val="0"/>
          <w:sz w:val="32"/>
          <w:szCs w:val="32"/>
        </w:rPr>
        <w:t>共作”养殖模式</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已成为渔</w:t>
      </w:r>
      <w:r>
        <w:rPr>
          <w:rFonts w:ascii="仿宋" w:eastAsia="仿宋" w:hAnsi="仿宋" w:cs="Calibri" w:hint="eastAsia"/>
          <w:color w:val="000000"/>
          <w:kern w:val="0"/>
          <w:sz w:val="32"/>
          <w:szCs w:val="32"/>
        </w:rPr>
        <w:t>业发展新的增长空间，是农</w:t>
      </w:r>
      <w:r>
        <w:rPr>
          <w:rFonts w:ascii="仿宋" w:eastAsia="仿宋" w:hAnsi="仿宋" w:cs="Calibri"/>
          <w:color w:val="000000"/>
          <w:kern w:val="0"/>
          <w:sz w:val="32"/>
          <w:szCs w:val="32"/>
        </w:rPr>
        <w:t>民增收的重要途径。</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w:t>
      </w:r>
      <w:r>
        <w:rPr>
          <w:rFonts w:ascii="黑体" w:eastAsia="黑体" w:hAnsi="黑体" w:cs="Calibri"/>
          <w:color w:val="000000"/>
          <w:kern w:val="0"/>
          <w:sz w:val="32"/>
          <w:szCs w:val="32"/>
        </w:rPr>
        <w:t>养殖产量及品种</w:t>
      </w:r>
    </w:p>
    <w:p w:rsidR="005259FA" w:rsidRDefault="005259FA" w:rsidP="005259FA">
      <w:pPr>
        <w:widowControl/>
        <w:shd w:val="clear" w:color="auto" w:fill="FFFFFF"/>
        <w:spacing w:line="560" w:lineRule="atLeast"/>
        <w:ind w:firstLine="640"/>
        <w:rPr>
          <w:rFonts w:ascii="仿宋" w:eastAsia="仿宋" w:hAnsi="仿宋" w:cs="Calibri"/>
          <w:color w:val="000000"/>
          <w:kern w:val="0"/>
          <w:sz w:val="32"/>
          <w:szCs w:val="32"/>
        </w:rPr>
      </w:pPr>
      <w:r>
        <w:rPr>
          <w:rFonts w:ascii="仿宋" w:eastAsia="仿宋" w:hAnsi="仿宋" w:cs="Calibri"/>
          <w:color w:val="000000"/>
          <w:kern w:val="0"/>
          <w:sz w:val="32"/>
          <w:szCs w:val="32"/>
        </w:rPr>
        <w:t>201</w:t>
      </w:r>
      <w:r>
        <w:rPr>
          <w:rFonts w:ascii="仿宋" w:eastAsia="仿宋" w:hAnsi="仿宋" w:cs="Calibri" w:hint="eastAsia"/>
          <w:color w:val="000000"/>
          <w:kern w:val="0"/>
          <w:sz w:val="32"/>
          <w:szCs w:val="32"/>
        </w:rPr>
        <w:t>7</w:t>
      </w:r>
      <w:r>
        <w:rPr>
          <w:rFonts w:ascii="仿宋" w:eastAsia="仿宋" w:hAnsi="仿宋" w:cs="Calibri"/>
          <w:color w:val="000000"/>
          <w:kern w:val="0"/>
          <w:sz w:val="32"/>
          <w:szCs w:val="32"/>
        </w:rPr>
        <w:t>年，全市水产品总产量为</w:t>
      </w:r>
      <w:r>
        <w:rPr>
          <w:rFonts w:ascii="仿宋" w:eastAsia="仿宋" w:hAnsi="仿宋" w:cs="Calibri" w:hint="eastAsia"/>
          <w:color w:val="000000"/>
          <w:kern w:val="0"/>
          <w:sz w:val="32"/>
          <w:szCs w:val="32"/>
        </w:rPr>
        <w:t>8.23</w:t>
      </w:r>
      <w:r>
        <w:rPr>
          <w:rFonts w:ascii="仿宋" w:eastAsia="仿宋" w:hAnsi="仿宋" w:cs="Calibri"/>
          <w:color w:val="000000"/>
          <w:kern w:val="0"/>
          <w:sz w:val="32"/>
          <w:szCs w:val="32"/>
        </w:rPr>
        <w:t>万吨，总产值</w:t>
      </w:r>
      <w:r>
        <w:rPr>
          <w:rFonts w:ascii="仿宋" w:eastAsia="仿宋" w:hAnsi="仿宋" w:cs="Calibri" w:hint="eastAsia"/>
          <w:color w:val="000000"/>
          <w:kern w:val="0"/>
          <w:sz w:val="32"/>
          <w:szCs w:val="32"/>
        </w:rPr>
        <w:t>18.38亿元。水产养殖产量为7.93万吨，占水产品总产量的96.35%。</w:t>
      </w:r>
      <w:r>
        <w:rPr>
          <w:rFonts w:ascii="仿宋" w:eastAsia="仿宋" w:hAnsi="仿宋" w:cs="Calibri"/>
          <w:color w:val="000000"/>
          <w:kern w:val="0"/>
          <w:sz w:val="32"/>
          <w:szCs w:val="32"/>
        </w:rPr>
        <w:t>养殖产量中鱼类养殖产量为</w:t>
      </w:r>
      <w:r>
        <w:rPr>
          <w:rFonts w:ascii="仿宋" w:eastAsia="仿宋" w:hAnsi="仿宋" w:cs="Calibri" w:hint="eastAsia"/>
          <w:color w:val="000000"/>
          <w:kern w:val="0"/>
          <w:sz w:val="32"/>
          <w:szCs w:val="32"/>
        </w:rPr>
        <w:t>7.88万吨，甲壳类214吨，贝类73吨，龟鳖类76吨。养殖鱼类的主要</w:t>
      </w:r>
      <w:r>
        <w:rPr>
          <w:rFonts w:ascii="仿宋" w:eastAsia="仿宋" w:hAnsi="仿宋" w:cs="Calibri"/>
          <w:color w:val="000000"/>
          <w:kern w:val="0"/>
          <w:sz w:val="32"/>
          <w:szCs w:val="32"/>
        </w:rPr>
        <w:t>品种</w:t>
      </w:r>
      <w:r>
        <w:rPr>
          <w:rFonts w:ascii="仿宋" w:eastAsia="仿宋" w:hAnsi="仿宋" w:cs="Calibri" w:hint="eastAsia"/>
          <w:color w:val="000000"/>
          <w:kern w:val="0"/>
          <w:sz w:val="32"/>
          <w:szCs w:val="32"/>
        </w:rPr>
        <w:t>为</w:t>
      </w:r>
      <w:r>
        <w:rPr>
          <w:rFonts w:ascii="仿宋" w:eastAsia="仿宋" w:hAnsi="仿宋" w:cs="Calibri"/>
          <w:color w:val="000000"/>
          <w:kern w:val="0"/>
          <w:sz w:val="32"/>
          <w:szCs w:val="32"/>
        </w:rPr>
        <w:t>鲤、鲫、草、鲢、鳙等大宗鱼类</w:t>
      </w:r>
      <w:r>
        <w:rPr>
          <w:rFonts w:ascii="仿宋" w:eastAsia="仿宋" w:hAnsi="仿宋" w:cs="Calibri" w:hint="eastAsia"/>
          <w:color w:val="000000"/>
          <w:kern w:val="0"/>
          <w:sz w:val="32"/>
          <w:szCs w:val="32"/>
        </w:rPr>
        <w:t>，其产量为7.38万吨，占养殖总产量的93.06%。2017年全市</w:t>
      </w:r>
      <w:r>
        <w:rPr>
          <w:rFonts w:ascii="仿宋" w:eastAsia="仿宋" w:hAnsi="仿宋" w:cs="Calibri"/>
          <w:color w:val="000000"/>
          <w:kern w:val="0"/>
          <w:sz w:val="32"/>
          <w:szCs w:val="32"/>
        </w:rPr>
        <w:t>渔业总产值</w:t>
      </w:r>
      <w:r>
        <w:rPr>
          <w:rFonts w:ascii="仿宋" w:eastAsia="仿宋" w:hAnsi="仿宋" w:cs="Calibri" w:hint="eastAsia"/>
          <w:color w:val="000000"/>
          <w:kern w:val="0"/>
          <w:sz w:val="32"/>
          <w:szCs w:val="32"/>
        </w:rPr>
        <w:t>18.38</w:t>
      </w:r>
      <w:r>
        <w:rPr>
          <w:rFonts w:ascii="仿宋" w:eastAsia="仿宋" w:hAnsi="仿宋" w:cs="Calibri"/>
          <w:color w:val="000000"/>
          <w:kern w:val="0"/>
          <w:sz w:val="32"/>
          <w:szCs w:val="32"/>
        </w:rPr>
        <w:t>亿元，渔业三次产业</w:t>
      </w:r>
      <w:r>
        <w:rPr>
          <w:rFonts w:ascii="仿宋" w:eastAsia="仿宋" w:hAnsi="仿宋" w:cs="Calibri" w:hint="eastAsia"/>
          <w:color w:val="000000"/>
          <w:kern w:val="0"/>
          <w:sz w:val="32"/>
          <w:szCs w:val="32"/>
        </w:rPr>
        <w:t>结构</w:t>
      </w:r>
      <w:r>
        <w:rPr>
          <w:rFonts w:ascii="仿宋" w:eastAsia="仿宋" w:hAnsi="仿宋" w:cs="Calibri"/>
          <w:color w:val="000000"/>
          <w:kern w:val="0"/>
          <w:sz w:val="32"/>
          <w:szCs w:val="32"/>
        </w:rPr>
        <w:t>为</w:t>
      </w:r>
      <w:r>
        <w:rPr>
          <w:rFonts w:ascii="仿宋" w:eastAsia="仿宋" w:hAnsi="仿宋" w:cs="Calibri" w:hint="eastAsia"/>
          <w:color w:val="000000"/>
          <w:kern w:val="0"/>
          <w:sz w:val="32"/>
          <w:szCs w:val="32"/>
        </w:rPr>
        <w:t>62.62:14.34:23.05，</w:t>
      </w:r>
      <w:r>
        <w:rPr>
          <w:rFonts w:ascii="仿宋" w:eastAsia="仿宋" w:hAnsi="仿宋" w:cs="Calibri"/>
          <w:color w:val="000000"/>
          <w:kern w:val="0"/>
          <w:sz w:val="32"/>
          <w:szCs w:val="32"/>
        </w:rPr>
        <w:t>水产养殖渔业户</w:t>
      </w:r>
      <w:r>
        <w:rPr>
          <w:rFonts w:ascii="仿宋" w:eastAsia="仿宋" w:hAnsi="仿宋" w:cs="Calibri" w:hint="eastAsia"/>
          <w:color w:val="000000"/>
          <w:kern w:val="0"/>
          <w:sz w:val="32"/>
          <w:szCs w:val="32"/>
        </w:rPr>
        <w:t>6370</w:t>
      </w:r>
      <w:r>
        <w:rPr>
          <w:rFonts w:ascii="仿宋" w:eastAsia="仿宋" w:hAnsi="仿宋" w:cs="Calibri"/>
          <w:color w:val="000000"/>
          <w:kern w:val="0"/>
          <w:sz w:val="32"/>
          <w:szCs w:val="32"/>
        </w:rPr>
        <w:t>户、从业人员</w:t>
      </w:r>
      <w:r>
        <w:rPr>
          <w:rFonts w:ascii="仿宋" w:eastAsia="仿宋" w:hAnsi="仿宋" w:cs="Calibri" w:hint="eastAsia"/>
          <w:color w:val="000000"/>
          <w:kern w:val="0"/>
          <w:sz w:val="32"/>
          <w:szCs w:val="32"/>
        </w:rPr>
        <w:t>57122</w:t>
      </w:r>
      <w:r>
        <w:rPr>
          <w:rFonts w:ascii="仿宋" w:eastAsia="仿宋" w:hAnsi="仿宋" w:cs="Calibri"/>
          <w:color w:val="000000"/>
          <w:kern w:val="0"/>
          <w:sz w:val="32"/>
          <w:szCs w:val="32"/>
        </w:rPr>
        <w:t>人。</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四、</w:t>
      </w:r>
      <w:r>
        <w:rPr>
          <w:rFonts w:ascii="黑体" w:eastAsia="黑体" w:hAnsi="黑体" w:cs="Calibri"/>
          <w:color w:val="000000"/>
          <w:kern w:val="0"/>
          <w:sz w:val="32"/>
          <w:szCs w:val="32"/>
        </w:rPr>
        <w:t>水域滩涂开发利用比例</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全</w:t>
      </w:r>
      <w:r>
        <w:rPr>
          <w:rFonts w:ascii="仿宋" w:eastAsia="仿宋" w:hAnsi="仿宋" w:cs="Calibri"/>
          <w:color w:val="000000"/>
          <w:kern w:val="0"/>
          <w:sz w:val="32"/>
          <w:szCs w:val="32"/>
        </w:rPr>
        <w:t>市</w:t>
      </w:r>
      <w:r>
        <w:rPr>
          <w:rFonts w:ascii="仿宋" w:eastAsia="仿宋" w:hAnsi="仿宋" w:cs="Calibri" w:hint="eastAsia"/>
          <w:color w:val="000000"/>
          <w:kern w:val="0"/>
          <w:sz w:val="32"/>
          <w:szCs w:val="32"/>
        </w:rPr>
        <w:t>宜渔</w:t>
      </w:r>
      <w:r>
        <w:rPr>
          <w:rFonts w:ascii="仿宋" w:eastAsia="仿宋" w:hAnsi="仿宋" w:cs="Calibri"/>
          <w:color w:val="000000"/>
          <w:kern w:val="0"/>
          <w:sz w:val="32"/>
          <w:szCs w:val="32"/>
        </w:rPr>
        <w:t>水域</w:t>
      </w:r>
      <w:r>
        <w:rPr>
          <w:rFonts w:ascii="仿宋" w:eastAsia="仿宋" w:hAnsi="仿宋" w:cs="Calibri" w:hint="eastAsia"/>
          <w:color w:val="000000"/>
          <w:kern w:val="0"/>
          <w:sz w:val="32"/>
          <w:szCs w:val="32"/>
        </w:rPr>
        <w:t>滩涂</w:t>
      </w:r>
      <w:r>
        <w:rPr>
          <w:rFonts w:ascii="仿宋" w:eastAsia="仿宋" w:hAnsi="仿宋" w:cs="Calibri"/>
          <w:color w:val="000000"/>
          <w:kern w:val="0"/>
          <w:sz w:val="32"/>
          <w:szCs w:val="32"/>
        </w:rPr>
        <w:t>总面积</w:t>
      </w:r>
      <w:r w:rsidRPr="000E6B3C">
        <w:rPr>
          <w:rFonts w:ascii="仿宋" w:eastAsia="仿宋" w:hAnsi="仿宋" w:cs="Calibri" w:hint="eastAsia"/>
          <w:color w:val="000000"/>
          <w:kern w:val="0"/>
          <w:sz w:val="32"/>
          <w:szCs w:val="32"/>
        </w:rPr>
        <w:t>24.</w:t>
      </w:r>
      <w:r w:rsidR="00764219">
        <w:rPr>
          <w:rFonts w:ascii="仿宋" w:eastAsia="仿宋" w:hAnsi="仿宋" w:cs="Calibri" w:hint="eastAsia"/>
          <w:color w:val="000000"/>
          <w:kern w:val="0"/>
          <w:sz w:val="32"/>
          <w:szCs w:val="32"/>
        </w:rPr>
        <w:t>29</w:t>
      </w:r>
      <w:r>
        <w:rPr>
          <w:rFonts w:ascii="仿宋" w:eastAsia="仿宋" w:hAnsi="仿宋" w:cs="Calibri"/>
          <w:color w:val="000000"/>
          <w:kern w:val="0"/>
          <w:sz w:val="32"/>
          <w:szCs w:val="32"/>
        </w:rPr>
        <w:t>万亩</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现已开发利用的</w:t>
      </w:r>
      <w:r>
        <w:rPr>
          <w:rFonts w:ascii="仿宋" w:eastAsia="仿宋" w:hAnsi="仿宋" w:cs="Calibri" w:hint="eastAsia"/>
          <w:color w:val="000000"/>
          <w:kern w:val="0"/>
          <w:sz w:val="32"/>
          <w:szCs w:val="32"/>
        </w:rPr>
        <w:t>水域</w:t>
      </w:r>
      <w:r>
        <w:rPr>
          <w:rFonts w:ascii="仿宋" w:eastAsia="仿宋" w:hAnsi="仿宋" w:cs="Calibri"/>
          <w:color w:val="000000"/>
          <w:kern w:val="0"/>
          <w:sz w:val="32"/>
          <w:szCs w:val="32"/>
        </w:rPr>
        <w:t>面积</w:t>
      </w:r>
      <w:r w:rsidRPr="000E6B3C">
        <w:rPr>
          <w:rFonts w:ascii="仿宋" w:eastAsia="仿宋" w:hAnsi="仿宋" w:cs="Calibri"/>
          <w:color w:val="000000"/>
          <w:kern w:val="0"/>
          <w:sz w:val="32"/>
          <w:szCs w:val="32"/>
        </w:rPr>
        <w:t>1</w:t>
      </w:r>
      <w:r w:rsidRPr="000E6B3C">
        <w:rPr>
          <w:rFonts w:ascii="仿宋" w:eastAsia="仿宋" w:hAnsi="仿宋" w:cs="Calibri" w:hint="eastAsia"/>
          <w:color w:val="000000"/>
          <w:kern w:val="0"/>
          <w:sz w:val="32"/>
          <w:szCs w:val="32"/>
        </w:rPr>
        <w:t>6.44</w:t>
      </w:r>
      <w:r>
        <w:rPr>
          <w:rFonts w:ascii="仿宋" w:eastAsia="仿宋" w:hAnsi="仿宋" w:cs="Calibri"/>
          <w:color w:val="000000"/>
          <w:kern w:val="0"/>
          <w:sz w:val="32"/>
          <w:szCs w:val="32"/>
        </w:rPr>
        <w:t>万亩</w:t>
      </w:r>
      <w:r>
        <w:rPr>
          <w:rFonts w:ascii="仿宋" w:eastAsia="仿宋" w:hAnsi="仿宋" w:cs="Calibri" w:hint="eastAsia"/>
          <w:color w:val="000000"/>
          <w:kern w:val="0"/>
          <w:sz w:val="32"/>
          <w:szCs w:val="32"/>
        </w:rPr>
        <w:t>，包括</w:t>
      </w:r>
      <w:r>
        <w:rPr>
          <w:rFonts w:ascii="仿宋" w:eastAsia="仿宋" w:hAnsi="仿宋" w:cs="Calibri"/>
          <w:color w:val="000000"/>
          <w:kern w:val="0"/>
          <w:sz w:val="32"/>
          <w:szCs w:val="32"/>
        </w:rPr>
        <w:t>池塘、湖</w:t>
      </w:r>
      <w:r>
        <w:rPr>
          <w:rFonts w:ascii="仿宋" w:eastAsia="仿宋" w:hAnsi="仿宋" w:cs="Calibri" w:hint="eastAsia"/>
          <w:color w:val="000000"/>
          <w:kern w:val="0"/>
          <w:sz w:val="32"/>
          <w:szCs w:val="32"/>
        </w:rPr>
        <w:t>湾</w:t>
      </w:r>
      <w:r>
        <w:rPr>
          <w:rFonts w:ascii="仿宋" w:eastAsia="仿宋" w:hAnsi="仿宋" w:cs="Calibri"/>
          <w:color w:val="000000"/>
          <w:kern w:val="0"/>
          <w:sz w:val="32"/>
          <w:szCs w:val="32"/>
        </w:rPr>
        <w:t>、水库</w:t>
      </w:r>
      <w:r>
        <w:rPr>
          <w:rFonts w:ascii="仿宋" w:eastAsia="仿宋" w:hAnsi="仿宋" w:cs="Calibri" w:hint="eastAsia"/>
          <w:color w:val="000000"/>
          <w:kern w:val="0"/>
          <w:sz w:val="32"/>
          <w:szCs w:val="32"/>
        </w:rPr>
        <w:t>、河沟等，</w:t>
      </w:r>
      <w:r>
        <w:rPr>
          <w:rFonts w:ascii="仿宋" w:eastAsia="仿宋" w:hAnsi="仿宋" w:cs="Calibri"/>
          <w:color w:val="000000"/>
          <w:kern w:val="0"/>
          <w:sz w:val="32"/>
          <w:szCs w:val="32"/>
        </w:rPr>
        <w:t>占</w:t>
      </w:r>
      <w:r>
        <w:rPr>
          <w:rFonts w:ascii="仿宋" w:eastAsia="仿宋" w:hAnsi="仿宋" w:cs="Calibri" w:hint="eastAsia"/>
          <w:color w:val="000000"/>
          <w:kern w:val="0"/>
          <w:sz w:val="32"/>
          <w:szCs w:val="32"/>
        </w:rPr>
        <w:t>宜渔</w:t>
      </w:r>
      <w:r>
        <w:rPr>
          <w:rFonts w:ascii="仿宋" w:eastAsia="仿宋" w:hAnsi="仿宋" w:cs="Calibri"/>
          <w:color w:val="000000"/>
          <w:kern w:val="0"/>
          <w:sz w:val="32"/>
          <w:szCs w:val="32"/>
        </w:rPr>
        <w:t>面积的</w:t>
      </w:r>
      <w:r>
        <w:rPr>
          <w:rFonts w:ascii="仿宋" w:eastAsia="仿宋" w:hAnsi="仿宋" w:cs="Calibri" w:hint="eastAsia"/>
          <w:color w:val="000000"/>
          <w:kern w:val="0"/>
          <w:sz w:val="32"/>
          <w:szCs w:val="32"/>
        </w:rPr>
        <w:t>67.</w:t>
      </w:r>
      <w:r w:rsidR="00764219">
        <w:rPr>
          <w:rFonts w:ascii="仿宋" w:eastAsia="仿宋" w:hAnsi="仿宋" w:cs="Calibri" w:hint="eastAsia"/>
          <w:color w:val="000000"/>
          <w:kern w:val="0"/>
          <w:sz w:val="32"/>
          <w:szCs w:val="32"/>
        </w:rPr>
        <w:t>68</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。目前连片池塘、水库、湖湾基本得到有效地渔业利用。零星坑塘、塘坝以及河沟的利用率偏低。采矿塌陷地、稻田渔业开发利用仍有很大的提升空间（</w:t>
      </w:r>
      <w:r>
        <w:rPr>
          <w:rFonts w:ascii="仿宋" w:eastAsia="仿宋" w:hAnsi="仿宋" w:cs="Calibri"/>
          <w:color w:val="000000"/>
          <w:kern w:val="0"/>
          <w:sz w:val="32"/>
          <w:szCs w:val="32"/>
        </w:rPr>
        <w:t>附图</w:t>
      </w:r>
      <w:r>
        <w:rPr>
          <w:rFonts w:ascii="仿宋" w:eastAsia="仿宋" w:hAnsi="仿宋" w:cs="Calibri" w:hint="eastAsia"/>
          <w:color w:val="000000"/>
          <w:kern w:val="0"/>
          <w:sz w:val="32"/>
          <w:szCs w:val="32"/>
        </w:rPr>
        <w:t>1</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枣庄</w:t>
      </w:r>
      <w:r>
        <w:rPr>
          <w:rFonts w:ascii="仿宋" w:eastAsia="仿宋" w:hAnsi="仿宋" w:cs="Calibri"/>
          <w:color w:val="000000"/>
          <w:kern w:val="0"/>
          <w:sz w:val="32"/>
          <w:szCs w:val="32"/>
        </w:rPr>
        <w:t>市养殖水域滩涂规划总体现状图</w:t>
      </w:r>
      <w:r>
        <w:rPr>
          <w:rFonts w:ascii="仿宋" w:eastAsia="仿宋" w:hAnsi="仿宋" w:cs="Calibri" w:hint="eastAsia"/>
          <w:color w:val="000000"/>
          <w:kern w:val="0"/>
          <w:sz w:val="32"/>
          <w:szCs w:val="32"/>
        </w:rPr>
        <w:t>）。2017年全市淡水养殖面积、产量见表7。</w:t>
      </w:r>
    </w:p>
    <w:p w:rsidR="005259FA" w:rsidRDefault="005259FA" w:rsidP="005259FA">
      <w:pPr>
        <w:widowControl/>
        <w:shd w:val="clear" w:color="auto" w:fill="FFFFFF"/>
        <w:spacing w:line="560" w:lineRule="atLeast"/>
        <w:rPr>
          <w:rFonts w:ascii="仿宋" w:eastAsia="仿宋" w:hAnsi="仿宋" w:cs="Calibri"/>
          <w:color w:val="000000"/>
          <w:kern w:val="0"/>
          <w:sz w:val="32"/>
          <w:szCs w:val="32"/>
        </w:rPr>
      </w:pPr>
      <w:r>
        <w:rPr>
          <w:rFonts w:ascii="仿宋" w:eastAsia="仿宋" w:hAnsi="仿宋" w:cs="Calibri" w:hint="eastAsia"/>
          <w:color w:val="000000"/>
          <w:kern w:val="0"/>
          <w:sz w:val="32"/>
          <w:szCs w:val="32"/>
        </w:rPr>
        <w:t xml:space="preserve">   </w:t>
      </w:r>
      <w:r>
        <w:rPr>
          <w:rFonts w:ascii="仿宋" w:eastAsia="仿宋" w:hAnsi="仿宋" w:cs="Calibri"/>
          <w:color w:val="000000"/>
          <w:kern w:val="0"/>
          <w:sz w:val="32"/>
          <w:szCs w:val="32"/>
        </w:rPr>
        <w:t>表</w:t>
      </w:r>
      <w:r>
        <w:rPr>
          <w:rFonts w:ascii="仿宋" w:eastAsia="仿宋" w:hAnsi="仿宋" w:cs="Calibri" w:hint="eastAsia"/>
          <w:color w:val="000000"/>
          <w:kern w:val="0"/>
          <w:sz w:val="32"/>
          <w:szCs w:val="32"/>
        </w:rPr>
        <w:t>7    枣庄市2017年淡水养殖面积、产量统计表</w:t>
      </w:r>
    </w:p>
    <w:tbl>
      <w:tblPr>
        <w:tblStyle w:val="af1"/>
        <w:tblW w:w="0" w:type="auto"/>
        <w:tblLook w:val="04A0"/>
      </w:tblPr>
      <w:tblGrid>
        <w:gridCol w:w="1217"/>
        <w:gridCol w:w="1217"/>
        <w:gridCol w:w="1217"/>
        <w:gridCol w:w="1217"/>
        <w:gridCol w:w="1218"/>
        <w:gridCol w:w="1218"/>
        <w:gridCol w:w="1218"/>
      </w:tblGrid>
      <w:tr w:rsidR="005259FA" w:rsidTr="004E2107">
        <w:trPr>
          <w:trHeight w:val="637"/>
        </w:trPr>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区（市）</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市中区</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薛城区</w:t>
            </w:r>
          </w:p>
        </w:tc>
        <w:tc>
          <w:tcPr>
            <w:tcW w:w="1217"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峄城区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台儿庄区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山亭区</w:t>
            </w:r>
          </w:p>
        </w:tc>
        <w:tc>
          <w:tcPr>
            <w:tcW w:w="1218" w:type="dxa"/>
          </w:tcPr>
          <w:p w:rsidR="005259FA" w:rsidRPr="00843319" w:rsidRDefault="005259FA" w:rsidP="004E2107">
            <w:pPr>
              <w:jc w:val="center"/>
              <w:rPr>
                <w:rFonts w:ascii="仿宋" w:eastAsia="仿宋" w:hAnsi="仿宋"/>
                <w:sz w:val="24"/>
                <w:szCs w:val="24"/>
              </w:rPr>
            </w:pPr>
            <w:r w:rsidRPr="00843319">
              <w:rPr>
                <w:rFonts w:ascii="仿宋" w:eastAsia="仿宋" w:hAnsi="仿宋" w:hint="eastAsia"/>
                <w:sz w:val="24"/>
                <w:szCs w:val="24"/>
              </w:rPr>
              <w:t>滕州市</w:t>
            </w:r>
          </w:p>
        </w:tc>
      </w:tr>
      <w:tr w:rsidR="005259FA" w:rsidTr="004E2107">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养殖</w:t>
            </w:r>
            <w:r w:rsidRPr="00843319">
              <w:rPr>
                <w:rFonts w:ascii="仿宋" w:eastAsia="仿宋" w:hAnsi="仿宋" w:hint="eastAsia"/>
                <w:sz w:val="24"/>
                <w:szCs w:val="24"/>
              </w:rPr>
              <w:t>面积（亩）</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13275</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5190</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10980</w:t>
            </w:r>
          </w:p>
        </w:tc>
        <w:tc>
          <w:tcPr>
            <w:tcW w:w="1218"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20010</w:t>
            </w:r>
          </w:p>
        </w:tc>
        <w:tc>
          <w:tcPr>
            <w:tcW w:w="1218"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29010</w:t>
            </w:r>
          </w:p>
        </w:tc>
        <w:tc>
          <w:tcPr>
            <w:tcW w:w="1218"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85950</w:t>
            </w:r>
          </w:p>
        </w:tc>
      </w:tr>
      <w:tr w:rsidR="005259FA" w:rsidTr="004E2107">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水产品产量（吨）</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4595</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1166</w:t>
            </w:r>
          </w:p>
        </w:tc>
        <w:tc>
          <w:tcPr>
            <w:tcW w:w="1217"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7730</w:t>
            </w:r>
          </w:p>
        </w:tc>
        <w:tc>
          <w:tcPr>
            <w:tcW w:w="1218" w:type="dxa"/>
          </w:tcPr>
          <w:p w:rsidR="005259FA" w:rsidRPr="00843319" w:rsidRDefault="005259FA" w:rsidP="004E2107">
            <w:pPr>
              <w:jc w:val="center"/>
              <w:rPr>
                <w:rFonts w:ascii="仿宋" w:eastAsia="仿宋" w:hAnsi="仿宋"/>
                <w:sz w:val="24"/>
                <w:szCs w:val="24"/>
              </w:rPr>
            </w:pPr>
            <w:r>
              <w:rPr>
                <w:rFonts w:ascii="仿宋" w:eastAsia="仿宋" w:hAnsi="仿宋" w:hint="eastAsia"/>
                <w:sz w:val="24"/>
                <w:szCs w:val="24"/>
              </w:rPr>
              <w:t xml:space="preserve"> 10019</w:t>
            </w:r>
          </w:p>
        </w:tc>
        <w:tc>
          <w:tcPr>
            <w:tcW w:w="1218" w:type="dxa"/>
          </w:tcPr>
          <w:p w:rsidR="005259FA" w:rsidRPr="00843319" w:rsidRDefault="005259FA" w:rsidP="004E2107">
            <w:pPr>
              <w:jc w:val="center"/>
              <w:rPr>
                <w:rFonts w:ascii="仿宋" w:eastAsia="仿宋" w:hAnsi="仿宋"/>
                <w:sz w:val="24"/>
                <w:szCs w:val="24"/>
              </w:rPr>
            </w:pPr>
            <w:r w:rsidRPr="000E6B3C">
              <w:rPr>
                <w:rFonts w:ascii="仿宋" w:eastAsia="仿宋" w:hAnsi="仿宋" w:hint="eastAsia"/>
                <w:sz w:val="24"/>
                <w:szCs w:val="24"/>
              </w:rPr>
              <w:t>4,951</w:t>
            </w:r>
          </w:p>
        </w:tc>
        <w:tc>
          <w:tcPr>
            <w:tcW w:w="1218" w:type="dxa"/>
          </w:tcPr>
          <w:p w:rsidR="005259FA" w:rsidRPr="00843319" w:rsidRDefault="005259FA" w:rsidP="004E2107">
            <w:pPr>
              <w:jc w:val="center"/>
              <w:rPr>
                <w:rFonts w:ascii="仿宋" w:eastAsia="仿宋" w:hAnsi="仿宋"/>
                <w:sz w:val="24"/>
                <w:szCs w:val="24"/>
              </w:rPr>
            </w:pPr>
            <w:r w:rsidRPr="000E6B3C">
              <w:rPr>
                <w:rFonts w:ascii="仿宋" w:eastAsia="仿宋" w:hAnsi="仿宋" w:hint="eastAsia"/>
                <w:sz w:val="24"/>
                <w:szCs w:val="24"/>
              </w:rPr>
              <w:t>53,896</w:t>
            </w:r>
          </w:p>
        </w:tc>
      </w:tr>
    </w:tbl>
    <w:p w:rsidR="005259FA" w:rsidRDefault="005259FA"/>
    <w:p w:rsidR="005259FA" w:rsidRDefault="005259FA" w:rsidP="005259FA">
      <w:pPr>
        <w:widowControl/>
        <w:shd w:val="clear" w:color="auto" w:fill="FFFFFF"/>
        <w:spacing w:line="560" w:lineRule="atLeast"/>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 xml:space="preserve">    第二条</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区域经济发展方向</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一、区位条件</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枣庄市位于山东省南部，苏鲁豫皖四省交界处，是鲁南经济带和淮海经济区的重要城市。区位优势独特，京杭大运河、京沪铁路、京沪高速公路和京沪高铁穿境而过，乘坐京沪高铁从枣庄到上海、北京约2.5小时，200公里之内有济南、临沂、徐州三个机场，枣庄机场正在建设中，已在规划建设的枣鱼高速公路东延工程建成后，枣庄将成为山东省第二个拥有绕城高速的城市，“黄金水道”京杭大运河在枣庄</w:t>
      </w:r>
      <w:r w:rsidRPr="00770D63">
        <w:rPr>
          <w:rFonts w:ascii="仿宋" w:eastAsia="仿宋" w:hAnsi="仿宋" w:cs="Calibri"/>
          <w:kern w:val="0"/>
          <w:sz w:val="32"/>
          <w:szCs w:val="32"/>
        </w:rPr>
        <w:lastRenderedPageBreak/>
        <w:t>境内有94公里航程，各类货物可直达苏南沿岸内核港</w:t>
      </w:r>
      <w:r>
        <w:rPr>
          <w:rFonts w:ascii="仿宋" w:eastAsia="仿宋" w:hAnsi="仿宋" w:cs="Calibri"/>
          <w:color w:val="000000"/>
          <w:kern w:val="0"/>
          <w:sz w:val="32"/>
          <w:szCs w:val="32"/>
        </w:rPr>
        <w:t>口及上海、杭州</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市场辐射“京津塘”和“长三角”地区</w:t>
      </w:r>
      <w:r>
        <w:rPr>
          <w:rFonts w:ascii="仿宋" w:eastAsia="仿宋" w:hAnsi="仿宋" w:cs="Calibri" w:hint="eastAsia"/>
          <w:color w:val="000000"/>
          <w:kern w:val="0"/>
          <w:sz w:val="32"/>
          <w:szCs w:val="32"/>
        </w:rPr>
        <w:t>。</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二、经济总量及产业结构</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2017年，枣庄市</w:t>
      </w:r>
      <w:r>
        <w:rPr>
          <w:rFonts w:ascii="仿宋" w:eastAsia="仿宋" w:hAnsi="仿宋" w:cs="Calibri"/>
          <w:color w:val="000000"/>
          <w:kern w:val="0"/>
          <w:sz w:val="32"/>
          <w:szCs w:val="32"/>
        </w:rPr>
        <w:t>经济总体平稳</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全市实现生产总值（GDP）2315.91亿元，按可比价格计算，比上年增长</w:t>
      </w:r>
      <w:r>
        <w:rPr>
          <w:rFonts w:ascii="仿宋" w:eastAsia="仿宋" w:hAnsi="仿宋" w:cs="Calibri" w:hint="eastAsia"/>
          <w:color w:val="000000"/>
          <w:kern w:val="0"/>
          <w:sz w:val="32"/>
          <w:szCs w:val="32"/>
        </w:rPr>
        <w:t>6.7</w:t>
      </w:r>
      <w:r>
        <w:rPr>
          <w:rFonts w:ascii="仿宋" w:eastAsia="仿宋" w:hAnsi="仿宋" w:cs="Calibri"/>
          <w:color w:val="000000"/>
          <w:kern w:val="0"/>
          <w:sz w:val="32"/>
          <w:szCs w:val="32"/>
        </w:rPr>
        <w:t>%。其中，第一产业增加值162.</w:t>
      </w:r>
      <w:r>
        <w:rPr>
          <w:rFonts w:ascii="仿宋" w:eastAsia="仿宋" w:hAnsi="仿宋" w:cs="Calibri" w:hint="eastAsia"/>
          <w:color w:val="000000"/>
          <w:kern w:val="0"/>
          <w:sz w:val="32"/>
          <w:szCs w:val="32"/>
        </w:rPr>
        <w:t>23</w:t>
      </w:r>
      <w:r>
        <w:rPr>
          <w:rFonts w:ascii="仿宋" w:eastAsia="仿宋" w:hAnsi="仿宋" w:cs="Calibri"/>
          <w:color w:val="000000"/>
          <w:kern w:val="0"/>
          <w:sz w:val="32"/>
          <w:szCs w:val="32"/>
        </w:rPr>
        <w:t>亿元，增长</w:t>
      </w:r>
      <w:r>
        <w:rPr>
          <w:rFonts w:ascii="仿宋" w:eastAsia="仿宋" w:hAnsi="仿宋" w:cs="Calibri" w:hint="eastAsia"/>
          <w:color w:val="000000"/>
          <w:kern w:val="0"/>
          <w:sz w:val="32"/>
          <w:szCs w:val="32"/>
        </w:rPr>
        <w:t>3.7</w:t>
      </w:r>
      <w:r>
        <w:rPr>
          <w:rFonts w:ascii="仿宋" w:eastAsia="仿宋" w:hAnsi="仿宋" w:cs="Calibri"/>
          <w:color w:val="000000"/>
          <w:kern w:val="0"/>
          <w:sz w:val="32"/>
          <w:szCs w:val="32"/>
        </w:rPr>
        <w:t>%；第二产业增加值</w:t>
      </w:r>
      <w:r>
        <w:rPr>
          <w:rFonts w:ascii="仿宋" w:eastAsia="仿宋" w:hAnsi="仿宋" w:cs="Calibri" w:hint="eastAsia"/>
          <w:color w:val="000000"/>
          <w:kern w:val="0"/>
          <w:sz w:val="32"/>
          <w:szCs w:val="32"/>
        </w:rPr>
        <w:t>1194.99</w:t>
      </w:r>
      <w:r>
        <w:rPr>
          <w:rFonts w:ascii="仿宋" w:eastAsia="仿宋" w:hAnsi="仿宋" w:cs="Calibri"/>
          <w:color w:val="000000"/>
          <w:kern w:val="0"/>
          <w:sz w:val="32"/>
          <w:szCs w:val="32"/>
        </w:rPr>
        <w:t>亿元，增长</w:t>
      </w:r>
      <w:r>
        <w:rPr>
          <w:rFonts w:ascii="仿宋" w:eastAsia="仿宋" w:hAnsi="仿宋" w:cs="Calibri" w:hint="eastAsia"/>
          <w:color w:val="000000"/>
          <w:kern w:val="0"/>
          <w:sz w:val="32"/>
          <w:szCs w:val="32"/>
        </w:rPr>
        <w:t>6.3</w:t>
      </w:r>
      <w:r>
        <w:rPr>
          <w:rFonts w:ascii="仿宋" w:eastAsia="仿宋" w:hAnsi="仿宋" w:cs="Calibri"/>
          <w:color w:val="000000"/>
          <w:kern w:val="0"/>
          <w:sz w:val="32"/>
          <w:szCs w:val="32"/>
        </w:rPr>
        <w:t>%；第三产业增加值</w:t>
      </w:r>
      <w:r>
        <w:rPr>
          <w:rFonts w:ascii="仿宋" w:eastAsia="仿宋" w:hAnsi="仿宋" w:cs="Calibri" w:hint="eastAsia"/>
          <w:color w:val="000000"/>
          <w:kern w:val="0"/>
          <w:sz w:val="32"/>
          <w:szCs w:val="32"/>
        </w:rPr>
        <w:t>958.69</w:t>
      </w:r>
      <w:r>
        <w:rPr>
          <w:rFonts w:ascii="仿宋" w:eastAsia="仿宋" w:hAnsi="仿宋" w:cs="Calibri"/>
          <w:color w:val="000000"/>
          <w:kern w:val="0"/>
          <w:sz w:val="32"/>
          <w:szCs w:val="32"/>
        </w:rPr>
        <w:t>亿元，增长</w:t>
      </w:r>
      <w:r>
        <w:rPr>
          <w:rFonts w:ascii="仿宋" w:eastAsia="仿宋" w:hAnsi="仿宋" w:cs="Calibri" w:hint="eastAsia"/>
          <w:color w:val="000000"/>
          <w:kern w:val="0"/>
          <w:sz w:val="32"/>
          <w:szCs w:val="32"/>
        </w:rPr>
        <w:t>7.9</w:t>
      </w:r>
      <w:r>
        <w:rPr>
          <w:rFonts w:ascii="仿宋" w:eastAsia="仿宋" w:hAnsi="仿宋" w:cs="Calibri"/>
          <w:color w:val="000000"/>
          <w:kern w:val="0"/>
          <w:sz w:val="32"/>
          <w:szCs w:val="32"/>
        </w:rPr>
        <w:t>%。三次产业结构由上年的7.5:51.7:40.8调整为7.0:51.6:41.4。农业生产</w:t>
      </w:r>
      <w:r>
        <w:rPr>
          <w:rFonts w:ascii="仿宋" w:eastAsia="仿宋" w:hAnsi="仿宋" w:cs="Calibri" w:hint="eastAsia"/>
          <w:color w:val="000000"/>
          <w:kern w:val="0"/>
          <w:sz w:val="32"/>
          <w:szCs w:val="32"/>
        </w:rPr>
        <w:t>总体</w:t>
      </w:r>
      <w:r>
        <w:rPr>
          <w:rFonts w:ascii="仿宋" w:eastAsia="仿宋" w:hAnsi="仿宋" w:cs="Calibri"/>
          <w:color w:val="000000"/>
          <w:kern w:val="0"/>
          <w:sz w:val="32"/>
          <w:szCs w:val="32"/>
        </w:rPr>
        <w:t>稳定。种植业增加值124.43亿元，增长4.1%</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林业增加值1.47亿元，下降9.4%</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牧业增加值30.95亿元，增长3.5%</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渔业增加值5.38亿元，下降0.1%。</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三、调整方向</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《枣庄市国民经济和社会发展第十三个五年规划》提出</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牢牢把握转型升级和经济文化融合发展“两大高地”的战略定位，着力推动创新、开放、生态“三大跨越”，加快构建现代产业、新型城镇、社会治理和民生保障“四个体系”，统筹推进经济建设、政治建设、文化建设、社会建设、生态文明建设和党的建设，努力打造自然生态、宜居宜业的新枣庄。围绕实现</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两个翻番</w:t>
      </w:r>
      <w:r>
        <w:rPr>
          <w:rFonts w:ascii="仿宋" w:eastAsia="仿宋" w:hAnsi="仿宋" w:cs="Calibri" w:hint="eastAsia"/>
          <w:color w:val="000000"/>
          <w:kern w:val="0"/>
          <w:sz w:val="32"/>
          <w:szCs w:val="32"/>
        </w:rPr>
        <w:t>”，提前全面建成小康社会。</w:t>
      </w:r>
      <w:r>
        <w:rPr>
          <w:rFonts w:ascii="仿宋" w:eastAsia="仿宋" w:hAnsi="仿宋" w:cs="Calibri"/>
          <w:color w:val="000000"/>
          <w:kern w:val="0"/>
          <w:sz w:val="32"/>
          <w:szCs w:val="32"/>
        </w:rPr>
        <w:t>加快农业现代化。以国家农村改革试验区和国家现代农业示范区“两区”建设为总抓手，创新农业经营体制机制，加快转变</w:t>
      </w:r>
      <w:r>
        <w:rPr>
          <w:rFonts w:ascii="仿宋" w:eastAsia="仿宋" w:hAnsi="仿宋" w:cs="Calibri"/>
          <w:color w:val="000000"/>
          <w:kern w:val="0"/>
          <w:sz w:val="32"/>
          <w:szCs w:val="32"/>
        </w:rPr>
        <w:lastRenderedPageBreak/>
        <w:t>农业发展方式，走高效、生态、安全的农业现代化道路。实施“藏粮于地”，推进“藏粮于技”，增强技术对农业发展的贡献率，加快建设国家现代农业科技示范区。打造集一二三产业融合发展的综合产业体。突出新型农业经营体系、新型职业农民队伍、新型物质技术装备、新型管理和支持保护体系“四新建设”。加强农产品安全监管，提高农产品质量安全保障能力，建设农产品质量安全示范市。</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bookmarkStart w:id="26" w:name="_Toc207523587"/>
      <w:bookmarkStart w:id="27" w:name="_Toc12867"/>
      <w:bookmarkStart w:id="28" w:name="_Toc17825"/>
      <w:r>
        <w:rPr>
          <w:rFonts w:ascii="仿宋" w:eastAsia="仿宋" w:hAnsi="仿宋" w:cs="Calibri" w:hint="eastAsia"/>
          <w:color w:val="000000"/>
          <w:kern w:val="0"/>
          <w:sz w:val="32"/>
          <w:szCs w:val="32"/>
        </w:rPr>
        <w:t>围绕全市十三五发展规划，按照农业部关于加快推进渔业转方式调结构的指导意见，加快推进渔业转型升级，科学划定各类养殖功能区，合理布局水产养殖生产，稳定基本养殖水域，保障渔民合法权益，保护水域生态环境，确保有效供给安全、环境生态安全和产品质量安全，实现提质增效、减量增收、绿色发展、富裕渔民的发展目标。提出现代渔业产业调整方向:</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（一）推进水产养殖转型升级。</w:t>
      </w:r>
      <w:r>
        <w:rPr>
          <w:rFonts w:ascii="仿宋" w:eastAsia="仿宋" w:hAnsi="仿宋" w:cs="Calibri" w:hint="eastAsia"/>
          <w:color w:val="000000"/>
          <w:kern w:val="0"/>
          <w:sz w:val="32"/>
          <w:szCs w:val="32"/>
        </w:rPr>
        <w:t>加快标准化水产养殖池塘建设与改造，建成标准化水产养殖示范基地。</w:t>
      </w:r>
      <w:r>
        <w:rPr>
          <w:rFonts w:ascii="仿宋" w:eastAsia="仿宋" w:hAnsi="仿宋" w:cs="Calibri"/>
          <w:color w:val="000000"/>
          <w:kern w:val="0"/>
          <w:sz w:val="32"/>
          <w:szCs w:val="32"/>
        </w:rPr>
        <w:t>实施养殖装备升级改造，推进工厂化循环水养殖、池塘工程化循环水养殖，</w:t>
      </w:r>
      <w:r>
        <w:rPr>
          <w:rFonts w:ascii="仿宋" w:eastAsia="仿宋" w:hAnsi="仿宋" w:cs="Calibri" w:hint="eastAsia"/>
          <w:color w:val="000000"/>
          <w:kern w:val="0"/>
          <w:sz w:val="32"/>
          <w:szCs w:val="32"/>
        </w:rPr>
        <w:t>建成</w:t>
      </w:r>
      <w:r>
        <w:rPr>
          <w:rFonts w:ascii="仿宋" w:eastAsia="仿宋" w:hAnsi="仿宋" w:cs="Calibri"/>
          <w:color w:val="000000"/>
          <w:kern w:val="0"/>
          <w:sz w:val="32"/>
          <w:szCs w:val="32"/>
        </w:rPr>
        <w:t>一批渔业循环水养殖示范基地。</w:t>
      </w:r>
      <w:r>
        <w:rPr>
          <w:rFonts w:ascii="仿宋" w:eastAsia="仿宋" w:hAnsi="仿宋" w:cs="Calibri" w:hint="eastAsia"/>
          <w:color w:val="000000"/>
          <w:kern w:val="0"/>
          <w:sz w:val="32"/>
          <w:szCs w:val="32"/>
        </w:rPr>
        <w:t>推进稻渔综合种养，建成一批规模大、起点高、效益好的示范基地。</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（二）引导一二三产业融合。</w:t>
      </w:r>
      <w:r>
        <w:rPr>
          <w:rFonts w:ascii="仿宋" w:eastAsia="仿宋" w:hAnsi="仿宋" w:cs="Calibri" w:hint="eastAsia"/>
          <w:color w:val="000000"/>
          <w:kern w:val="0"/>
          <w:sz w:val="32"/>
          <w:szCs w:val="32"/>
        </w:rPr>
        <w:t>培植一批消费引导型的水产品加工企业，促进水产品加工产业发展，延伸产业链条。推进建设一批服务完善、管理规范、辐射力强的水产品批发</w:t>
      </w:r>
      <w:r>
        <w:rPr>
          <w:rFonts w:ascii="仿宋" w:eastAsia="仿宋" w:hAnsi="仿宋" w:cs="Calibri" w:hint="eastAsia"/>
          <w:color w:val="000000"/>
          <w:kern w:val="0"/>
          <w:sz w:val="32"/>
          <w:szCs w:val="32"/>
        </w:rPr>
        <w:lastRenderedPageBreak/>
        <w:t>市场，培育水产品电商等网络交易平台，加快现代水产物流体系建设，实现产地市场和销地市场物流的有效对接。创建一批有规模、有特色、效益好、管理规范、带动能力强的地方休闲渔业示范基地。</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（三）优化调整养殖品种结构。</w:t>
      </w:r>
      <w:r>
        <w:rPr>
          <w:rFonts w:ascii="仿宋" w:eastAsia="仿宋" w:hAnsi="仿宋" w:cs="Calibri" w:hint="eastAsia"/>
          <w:color w:val="000000"/>
          <w:kern w:val="0"/>
          <w:sz w:val="32"/>
          <w:szCs w:val="32"/>
        </w:rPr>
        <w:t>池塘养殖基地重点发展</w:t>
      </w:r>
      <w:r>
        <w:rPr>
          <w:rFonts w:ascii="仿宋" w:eastAsia="仿宋" w:hAnsi="仿宋" w:cs="Calibri"/>
          <w:color w:val="000000"/>
          <w:kern w:val="0"/>
          <w:sz w:val="32"/>
          <w:szCs w:val="32"/>
        </w:rPr>
        <w:t>泥鳅、黄鳝、黄颡鱼、鳊鲂</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乌鳢</w:t>
      </w:r>
      <w:r>
        <w:rPr>
          <w:rFonts w:ascii="仿宋" w:eastAsia="仿宋" w:hAnsi="仿宋" w:cs="Calibri" w:hint="eastAsia"/>
          <w:color w:val="000000"/>
          <w:kern w:val="0"/>
          <w:sz w:val="32"/>
          <w:szCs w:val="32"/>
        </w:rPr>
        <w:t>、斑点叉尾鮰、</w:t>
      </w:r>
      <w:r>
        <w:rPr>
          <w:rFonts w:ascii="仿宋" w:eastAsia="仿宋" w:hAnsi="仿宋" w:cs="Calibri"/>
          <w:color w:val="000000"/>
          <w:kern w:val="0"/>
          <w:sz w:val="32"/>
          <w:szCs w:val="32"/>
        </w:rPr>
        <w:t>鲈</w:t>
      </w:r>
      <w:r>
        <w:rPr>
          <w:rFonts w:ascii="仿宋" w:eastAsia="仿宋" w:hAnsi="仿宋" w:cs="Calibri" w:hint="eastAsia"/>
          <w:color w:val="000000"/>
          <w:kern w:val="0"/>
          <w:sz w:val="32"/>
          <w:szCs w:val="32"/>
        </w:rPr>
        <w:t>、鲌</w:t>
      </w:r>
      <w:r>
        <w:rPr>
          <w:rFonts w:ascii="仿宋" w:eastAsia="仿宋" w:hAnsi="仿宋" w:cs="Calibri"/>
          <w:color w:val="000000"/>
          <w:kern w:val="0"/>
          <w:sz w:val="32"/>
          <w:szCs w:val="32"/>
        </w:rPr>
        <w:t>、鳜等名优水产品；</w:t>
      </w:r>
      <w:r>
        <w:rPr>
          <w:rFonts w:ascii="仿宋" w:eastAsia="仿宋" w:hAnsi="仿宋" w:cs="Calibri" w:hint="eastAsia"/>
          <w:color w:val="000000"/>
          <w:kern w:val="0"/>
          <w:sz w:val="32"/>
          <w:szCs w:val="32"/>
        </w:rPr>
        <w:t>工厂化养殖设施以推进循环水设施渔业为重点发展方向，养殖品种以鳖、</w:t>
      </w:r>
      <w:r>
        <w:rPr>
          <w:rFonts w:ascii="仿宋" w:eastAsia="仿宋" w:hAnsi="仿宋" w:cs="Calibri"/>
          <w:color w:val="000000"/>
          <w:kern w:val="0"/>
          <w:sz w:val="32"/>
          <w:szCs w:val="32"/>
        </w:rPr>
        <w:t>鲈、鳜、乌鳢、泥鳅等特色种类为主；</w:t>
      </w:r>
      <w:r>
        <w:rPr>
          <w:rFonts w:ascii="仿宋" w:eastAsia="仿宋" w:hAnsi="仿宋" w:cs="Calibri" w:hint="eastAsia"/>
          <w:color w:val="000000"/>
          <w:kern w:val="0"/>
          <w:sz w:val="32"/>
          <w:szCs w:val="32"/>
        </w:rPr>
        <w:t>稻渔综合种养以河蟹、小龙虾、鳖等品种为主。逐步调减大宗淡水鱼养殖占比。</w:t>
      </w:r>
    </w:p>
    <w:p w:rsidR="005259FA" w:rsidRDefault="005259FA" w:rsidP="005259FA">
      <w:pPr>
        <w:widowControl/>
        <w:shd w:val="clear" w:color="auto" w:fill="FFFFFF"/>
        <w:spacing w:line="560" w:lineRule="atLeas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（四）加强品牌创建。</w:t>
      </w:r>
      <w:r>
        <w:rPr>
          <w:rFonts w:ascii="仿宋" w:eastAsia="仿宋" w:hAnsi="仿宋" w:cs="Calibri" w:hint="eastAsia"/>
          <w:color w:val="000000"/>
          <w:kern w:val="0"/>
          <w:sz w:val="32"/>
          <w:szCs w:val="32"/>
        </w:rPr>
        <w:t>打造“一鱼一品牌”，提高枣庄市水产品知名度。通过开发绿色品牌，加快“三品一标”的认证，培育品牌经营主体，为创建品牌渔业打下良好的基础。</w:t>
      </w:r>
    </w:p>
    <w:bookmarkEnd w:id="26"/>
    <w:bookmarkEnd w:id="27"/>
    <w:bookmarkEnd w:id="28"/>
    <w:p w:rsidR="005259FA" w:rsidRDefault="005259FA" w:rsidP="005259FA">
      <w:pPr>
        <w:widowControl/>
        <w:shd w:val="clear" w:color="auto" w:fill="FFFFFF"/>
        <w:spacing w:line="560" w:lineRule="atLeast"/>
        <w:ind w:firstLineChars="200" w:firstLine="643"/>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第三条</w:t>
      </w:r>
      <w:r w:rsidR="006A7C33">
        <w:rPr>
          <w:rFonts w:ascii="宋体" w:hAnsi="宋体" w:cs="宋体" w:hint="eastAsia"/>
          <w:b/>
          <w:color w:val="000000"/>
          <w:kern w:val="0"/>
          <w:sz w:val="32"/>
          <w:szCs w:val="32"/>
        </w:rPr>
        <w:t xml:space="preserve">  </w:t>
      </w:r>
      <w:r>
        <w:rPr>
          <w:rFonts w:ascii="仿宋" w:eastAsia="仿宋" w:hAnsi="仿宋" w:cs="Calibri" w:hint="eastAsia"/>
          <w:b/>
          <w:color w:val="000000"/>
          <w:kern w:val="0"/>
          <w:sz w:val="32"/>
          <w:szCs w:val="32"/>
        </w:rPr>
        <w:t>水产养殖前景预测</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一、市场发展潜力</w:t>
      </w:r>
    </w:p>
    <w:p w:rsidR="005259FA" w:rsidRDefault="005259FA" w:rsidP="005259FA">
      <w:pPr>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我国是世界上从事水产养殖历史最悠久的国家之一，也是全球最大的水产养殖国，中国水产养殖产量占全球总量的 61%。改革开放以来，我国渔业调整了发展重点，确立了以养为主的发展方针，水产养殖业获得了迅猛发展，产业布局发生了重大变化，已从沿海地区和长江、珠江流域等传统养殖区发展到全国各地。我国水产品出口量和出口额近年来均出现不同程度的上涨，其中出口额增速较快，这主要是由于</w:t>
      </w:r>
      <w:r>
        <w:rPr>
          <w:rFonts w:ascii="仿宋" w:eastAsia="仿宋" w:hAnsi="仿宋" w:cs="Calibri" w:hint="eastAsia"/>
          <w:color w:val="000000"/>
          <w:kern w:val="0"/>
          <w:sz w:val="32"/>
          <w:szCs w:val="32"/>
        </w:rPr>
        <w:lastRenderedPageBreak/>
        <w:t>国际水产品价格上涨引起的。另外，我国国内市场的消耗量也在加大，沿海、沿江、珠三角、长三角一带是水产品主要市场，总体来看，我国是一个水产养殖为主的大国，在水产品方面实现了自给自足，并且出口大于进口，而进口的水产品仅为与我国水产品互补的产品。</w:t>
      </w:r>
    </w:p>
    <w:p w:rsidR="005259FA" w:rsidRDefault="005259FA" w:rsidP="005259FA">
      <w:pPr>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全国渔业发展第十三个五年规划</w:t>
      </w:r>
      <w:r>
        <w:rPr>
          <w:rFonts w:ascii="仿宋" w:eastAsia="仿宋" w:hAnsi="仿宋" w:cs="Calibri" w:hint="eastAsia"/>
          <w:color w:val="000000"/>
          <w:kern w:val="0"/>
          <w:sz w:val="32"/>
          <w:szCs w:val="32"/>
        </w:rPr>
        <w:t>》提出，</w:t>
      </w:r>
      <w:r>
        <w:rPr>
          <w:rFonts w:ascii="仿宋" w:eastAsia="仿宋" w:hAnsi="仿宋" w:cs="Calibri"/>
          <w:color w:val="000000"/>
          <w:kern w:val="0"/>
          <w:sz w:val="32"/>
          <w:szCs w:val="32"/>
        </w:rPr>
        <w:t>到2020年，名特优品种适度发展，养殖结构更加优化</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产业链不断延长，价值链逐步提升，渔业比较优势和综合效益日趋凸现</w:t>
      </w:r>
      <w:r>
        <w:rPr>
          <w:rFonts w:ascii="仿宋" w:eastAsia="仿宋" w:hAnsi="仿宋" w:cs="Calibri" w:hint="eastAsia"/>
          <w:color w:val="000000"/>
          <w:kern w:val="0"/>
          <w:sz w:val="32"/>
          <w:szCs w:val="32"/>
        </w:rPr>
        <w:t>的</w:t>
      </w:r>
      <w:r>
        <w:rPr>
          <w:rFonts w:ascii="仿宋" w:eastAsia="仿宋" w:hAnsi="仿宋" w:cs="Calibri"/>
          <w:color w:val="000000"/>
          <w:kern w:val="0"/>
          <w:sz w:val="32"/>
          <w:szCs w:val="32"/>
        </w:rPr>
        <w:t>产业发展目标</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山东省《关于推进“海上粮仓”建设的实施意见》</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鲁政办发</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2014</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49号</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，就统筹粮食安全与现代渔业建设，全面推进“海上粮仓</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，建设做出重要部署。到2020年，力争全省水产品总产量达到1000</w:t>
      </w:r>
      <w:r>
        <w:rPr>
          <w:rFonts w:ascii="仿宋" w:eastAsia="仿宋" w:hAnsi="仿宋" w:cs="Calibri" w:hint="eastAsia"/>
          <w:color w:val="000000"/>
          <w:kern w:val="0"/>
          <w:sz w:val="32"/>
          <w:szCs w:val="32"/>
        </w:rPr>
        <w:t>万吨</w:t>
      </w:r>
      <w:r>
        <w:rPr>
          <w:rFonts w:ascii="仿宋" w:eastAsia="仿宋" w:hAnsi="仿宋" w:cs="Calibri"/>
          <w:color w:val="000000"/>
          <w:kern w:val="0"/>
          <w:sz w:val="32"/>
          <w:szCs w:val="32"/>
        </w:rPr>
        <w:t>，蛋白质当量相当于粮食400亿斤；全省人均水产品占有量达到100</w:t>
      </w:r>
      <w:r>
        <w:rPr>
          <w:rFonts w:ascii="仿宋" w:eastAsia="仿宋" w:hAnsi="仿宋" w:cs="Calibri" w:hint="eastAsia"/>
          <w:color w:val="000000"/>
          <w:kern w:val="0"/>
          <w:sz w:val="32"/>
          <w:szCs w:val="32"/>
        </w:rPr>
        <w:t>kg</w:t>
      </w:r>
      <w:r>
        <w:rPr>
          <w:rFonts w:ascii="仿宋" w:eastAsia="仿宋" w:hAnsi="仿宋" w:cs="Calibri"/>
          <w:color w:val="000000"/>
          <w:kern w:val="0"/>
          <w:sz w:val="32"/>
          <w:szCs w:val="32"/>
        </w:rPr>
        <w:t>，为城乡居民提供40%的动物蛋白</w:t>
      </w:r>
      <w:r>
        <w:rPr>
          <w:rFonts w:ascii="仿宋" w:eastAsia="仿宋" w:hAnsi="仿宋" w:cs="Calibri" w:hint="eastAsia"/>
          <w:color w:val="000000"/>
          <w:kern w:val="0"/>
          <w:sz w:val="32"/>
          <w:szCs w:val="32"/>
        </w:rPr>
        <w:t>。各级政府高度重视，为水产养殖发展奠定了良好的政策环境。随着人口高峰、工业化高峰和城镇化高峰来临，耕地保护形势日趋严峻，粮食安全保障任务十分艰巨。水产养殖作为大农业的重要组成部分，在未来大粮食安全体系的构建中对保障人们食品的安全供给有着重要作用，因此，水产养殖业可以发挥更加重要的作用。随着经济的发展和居民生活水平的提高，水产品的消费结构也将趋于优质化、多样化，农村和中西部市场的开拓也将拉动常规水产品消费市场，也为水产养殖业的发展提供了更为广</w:t>
      </w:r>
      <w:r>
        <w:rPr>
          <w:rFonts w:ascii="仿宋" w:eastAsia="仿宋" w:hAnsi="仿宋" w:cs="Calibri" w:hint="eastAsia"/>
          <w:color w:val="000000"/>
          <w:kern w:val="0"/>
          <w:sz w:val="32"/>
          <w:szCs w:val="32"/>
        </w:rPr>
        <w:lastRenderedPageBreak/>
        <w:t>阔的市场。</w:t>
      </w:r>
    </w:p>
    <w:p w:rsidR="005259FA" w:rsidRDefault="005259FA" w:rsidP="005259FA">
      <w:pPr>
        <w:widowControl/>
        <w:shd w:val="clear" w:color="auto" w:fill="FFFFFF"/>
        <w:spacing w:line="560" w:lineRule="atLeas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二、发展趋势</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（一）传统渔业向现代渔业转变。</w:t>
      </w:r>
      <w:r>
        <w:rPr>
          <w:rFonts w:ascii="仿宋" w:eastAsia="仿宋" w:hAnsi="仿宋" w:cs="Calibri" w:hint="eastAsia"/>
          <w:color w:val="000000"/>
          <w:kern w:val="0"/>
          <w:sz w:val="32"/>
          <w:szCs w:val="32"/>
        </w:rPr>
        <w:t>传统渔业的特点是具有较大分散性，生产设施落后，经营规模小，科技含量低；重数量，轻质量；以牺牲环境资源，甚至人类本身的健康来谋求发展。现代渔业注重集约化、工业化、智能化，其功能已由产品生产的单一功能向生产功能、生活功能和生态功能等多功能拓展，最终实现工业与渔业、城市与乡村的融合与协调发展。</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（二）水产品质量安全意识逐步增强。</w:t>
      </w:r>
      <w:r>
        <w:rPr>
          <w:rFonts w:ascii="仿宋" w:eastAsia="仿宋" w:hAnsi="仿宋" w:cs="Calibri" w:hint="eastAsia"/>
          <w:color w:val="000000"/>
          <w:kern w:val="0"/>
          <w:sz w:val="32"/>
          <w:szCs w:val="32"/>
        </w:rPr>
        <w:t>随着人们消费水平的提高，消费者消费心理已从数量型向质量型转型，对无公害、绿色及有机水产品需求日益增加。以资源节约型、环境友好型、健康养殖为内涵的无公害养殖及生态养殖将成为主要养殖方式，绿色、优质水产品将成为主流。在此形势下，加强水产品质量监督监测体系和水产养殖业生态环境监测体系的建设，加强水产品质量安全的监管，已转变成行业主管部门日常工作重点。</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（三）新型渔业经营主体不断发展壮大。</w:t>
      </w:r>
      <w:r>
        <w:rPr>
          <w:rFonts w:ascii="仿宋" w:eastAsia="仿宋" w:hAnsi="仿宋" w:cs="Calibri" w:hint="eastAsia"/>
          <w:color w:val="000000"/>
          <w:kern w:val="0"/>
          <w:sz w:val="32"/>
          <w:szCs w:val="32"/>
        </w:rPr>
        <w:t>千家万户的分散经营，经营规模小，科技含量低，抗风险能力差。渔业经营主体为应对市场的挑战，必须提高自身的竞争力，做大规模，做强品牌，做活管理。采用“公司＋基地＋养殖户”的经营模式，产学研一体化、产供销加工一条龙的抱团发展成</w:t>
      </w:r>
      <w:r>
        <w:rPr>
          <w:rFonts w:ascii="仿宋" w:eastAsia="仿宋" w:hAnsi="仿宋" w:cs="Calibri" w:hint="eastAsia"/>
          <w:color w:val="000000"/>
          <w:kern w:val="0"/>
          <w:sz w:val="32"/>
          <w:szCs w:val="32"/>
        </w:rPr>
        <w:lastRenderedPageBreak/>
        <w:t>为必然趋势。</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（四）生态健康养殖不断推进。</w:t>
      </w:r>
      <w:r>
        <w:rPr>
          <w:rFonts w:ascii="仿宋" w:eastAsia="仿宋" w:hAnsi="仿宋" w:cs="Calibri" w:hint="eastAsia"/>
          <w:color w:val="000000"/>
          <w:kern w:val="0"/>
          <w:sz w:val="32"/>
          <w:szCs w:val="32"/>
        </w:rPr>
        <w:t>水产养殖业发展的目标是构建资源节约、环境友好、质量安全、可持续发展的现代水产养殖体系，随着各类新型经营主体发展壮大，社会各类资本的大量涌入，</w:t>
      </w:r>
      <w:r>
        <w:rPr>
          <w:rFonts w:ascii="仿宋" w:eastAsia="仿宋" w:hAnsi="仿宋" w:cs="Calibri"/>
          <w:color w:val="000000"/>
          <w:kern w:val="0"/>
          <w:sz w:val="32"/>
          <w:szCs w:val="32"/>
        </w:rPr>
        <w:t>工厂化循环水养殖、池塘工程化循环水养殖、种养结合稻田养殖</w:t>
      </w:r>
      <w:r>
        <w:rPr>
          <w:rFonts w:ascii="仿宋" w:eastAsia="仿宋" w:hAnsi="仿宋" w:cs="Calibri" w:hint="eastAsia"/>
          <w:color w:val="000000"/>
          <w:kern w:val="0"/>
          <w:sz w:val="32"/>
          <w:szCs w:val="32"/>
        </w:rPr>
        <w:t>等生态健康养殖模式快速发展。</w:t>
      </w:r>
      <w:r>
        <w:rPr>
          <w:rFonts w:ascii="仿宋" w:eastAsia="仿宋" w:hAnsi="仿宋" w:cs="Calibri"/>
          <w:color w:val="000000"/>
          <w:kern w:val="0"/>
          <w:sz w:val="32"/>
          <w:szCs w:val="32"/>
        </w:rPr>
        <w:t>水产养殖精准化、机械化生产水平</w:t>
      </w:r>
      <w:r>
        <w:rPr>
          <w:rFonts w:ascii="仿宋" w:eastAsia="仿宋" w:hAnsi="仿宋" w:cs="Calibri" w:hint="eastAsia"/>
          <w:color w:val="000000"/>
          <w:kern w:val="0"/>
          <w:sz w:val="32"/>
          <w:szCs w:val="32"/>
        </w:rPr>
        <w:t>将得到有效提升</w:t>
      </w:r>
      <w:r>
        <w:rPr>
          <w:rFonts w:ascii="仿宋" w:eastAsia="仿宋" w:hAnsi="仿宋" w:cs="Calibri"/>
          <w:color w:val="000000"/>
          <w:kern w:val="0"/>
          <w:sz w:val="32"/>
          <w:szCs w:val="32"/>
        </w:rPr>
        <w:t>。</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（五）绿色水产品比重逐步加大。</w:t>
      </w:r>
      <w:r>
        <w:rPr>
          <w:rFonts w:ascii="仿宋" w:eastAsia="仿宋" w:hAnsi="仿宋" w:cs="Calibri" w:hint="eastAsia"/>
          <w:color w:val="000000"/>
          <w:kern w:val="0"/>
          <w:sz w:val="32"/>
          <w:szCs w:val="32"/>
        </w:rPr>
        <w:t>在充分满足国内外消费者对水产品数量需求的基础上，逐步向满足消费者对水产品质量更高需求发展。水产品的产量增幅将逐步放缓，转而重点增加无公害、绿色等高品质水产品比重，高效、绿色发展道路成为必然。</w:t>
      </w:r>
    </w:p>
    <w:p w:rsidR="005259FA" w:rsidRDefault="005259FA" w:rsidP="005259FA">
      <w:pPr>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（六）</w:t>
      </w:r>
      <w:r>
        <w:rPr>
          <w:rFonts w:ascii="楷体" w:eastAsia="楷体" w:hAnsi="楷体" w:cs="Calibri"/>
          <w:color w:val="000000"/>
          <w:kern w:val="0"/>
          <w:sz w:val="32"/>
          <w:szCs w:val="32"/>
        </w:rPr>
        <w:t>一二三产业融合发展</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围绕养殖水域生态资源，打破单一养殖模式，形成集养殖、观光、旅游、休闲、垂钓、餐饮为一体的新型渔业产业模式。水</w:t>
      </w:r>
      <w:r>
        <w:rPr>
          <w:rFonts w:ascii="仿宋" w:eastAsia="仿宋" w:hAnsi="仿宋" w:cs="Calibri"/>
          <w:color w:val="000000"/>
          <w:kern w:val="0"/>
          <w:sz w:val="32"/>
          <w:szCs w:val="32"/>
        </w:rPr>
        <w:t>产业与旅游、文化产业</w:t>
      </w:r>
      <w:r>
        <w:rPr>
          <w:rFonts w:ascii="仿宋" w:eastAsia="仿宋" w:hAnsi="仿宋" w:cs="Calibri" w:hint="eastAsia"/>
          <w:color w:val="000000"/>
          <w:kern w:val="0"/>
          <w:sz w:val="32"/>
          <w:szCs w:val="32"/>
        </w:rPr>
        <w:t>融合</w:t>
      </w:r>
      <w:r>
        <w:rPr>
          <w:rFonts w:ascii="仿宋" w:eastAsia="仿宋" w:hAnsi="仿宋" w:cs="Calibri"/>
          <w:color w:val="000000"/>
          <w:kern w:val="0"/>
          <w:sz w:val="32"/>
          <w:szCs w:val="32"/>
        </w:rPr>
        <w:t>发展</w:t>
      </w:r>
      <w:r>
        <w:rPr>
          <w:rFonts w:ascii="仿宋" w:eastAsia="仿宋" w:hAnsi="仿宋" w:cs="Calibri" w:hint="eastAsia"/>
          <w:color w:val="000000"/>
          <w:kern w:val="0"/>
          <w:sz w:val="32"/>
          <w:szCs w:val="32"/>
        </w:rPr>
        <w:t>，成为渔业经济新的增长点和发展新趋势。</w:t>
      </w:r>
    </w:p>
    <w:p w:rsidR="005259FA" w:rsidRDefault="005259FA" w:rsidP="005259FA">
      <w:pPr>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三、养殖水域滩涂需求</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近年来，我国渔业科技工作</w:t>
      </w:r>
      <w:r>
        <w:rPr>
          <w:rFonts w:ascii="仿宋" w:eastAsia="仿宋" w:hAnsi="仿宋" w:cs="Calibri" w:hint="eastAsia"/>
          <w:color w:val="000000"/>
          <w:kern w:val="0"/>
          <w:sz w:val="32"/>
          <w:szCs w:val="32"/>
        </w:rPr>
        <w:t>紧紧</w:t>
      </w:r>
      <w:r>
        <w:rPr>
          <w:rFonts w:ascii="仿宋" w:eastAsia="仿宋" w:hAnsi="仿宋" w:cs="Calibri"/>
          <w:color w:val="000000"/>
          <w:kern w:val="0"/>
          <w:sz w:val="32"/>
          <w:szCs w:val="32"/>
        </w:rPr>
        <w:t>围绕着加快养殖业生产发展，提高水产养殖科技含量这一主题，集中力量针对生产发展中的主要技术问题开展攻关，在开发养殖设施设备、养殖技术、优良品种培育、饲料配方、疫病防控、生态健康养殖模式等诸多领域取得了一系列先进、实用的技术成果。在</w:t>
      </w:r>
      <w:r>
        <w:rPr>
          <w:rFonts w:ascii="仿宋" w:eastAsia="仿宋" w:hAnsi="仿宋" w:cs="Calibri"/>
          <w:color w:val="000000"/>
          <w:kern w:val="0"/>
          <w:sz w:val="32"/>
          <w:szCs w:val="32"/>
        </w:rPr>
        <w:lastRenderedPageBreak/>
        <w:t>科技的推动下，</w:t>
      </w:r>
      <w:r>
        <w:rPr>
          <w:rFonts w:ascii="仿宋" w:eastAsia="仿宋" w:hAnsi="仿宋" w:cs="Calibri" w:hint="eastAsia"/>
          <w:color w:val="000000"/>
          <w:kern w:val="0"/>
          <w:sz w:val="32"/>
          <w:szCs w:val="32"/>
        </w:rPr>
        <w:t>枣庄市</w:t>
      </w:r>
      <w:r>
        <w:rPr>
          <w:rFonts w:ascii="仿宋" w:eastAsia="仿宋" w:hAnsi="仿宋" w:cs="Calibri"/>
          <w:color w:val="000000"/>
          <w:kern w:val="0"/>
          <w:sz w:val="32"/>
          <w:szCs w:val="32"/>
        </w:rPr>
        <w:t>现代渔业发展逐渐摆脱过去单纯依赖水面、苗种等要素投入的外延式发展方式，向集约、高效、生态、安全的内涵式增长发展。尽管水产</w:t>
      </w:r>
      <w:r>
        <w:rPr>
          <w:rFonts w:ascii="仿宋" w:eastAsia="仿宋" w:hAnsi="仿宋" w:cs="Calibri" w:hint="eastAsia"/>
          <w:color w:val="000000"/>
          <w:kern w:val="0"/>
          <w:sz w:val="32"/>
          <w:szCs w:val="32"/>
        </w:rPr>
        <w:t>养殖</w:t>
      </w:r>
      <w:r>
        <w:rPr>
          <w:rFonts w:ascii="仿宋" w:eastAsia="仿宋" w:hAnsi="仿宋" w:cs="Calibri"/>
          <w:color w:val="000000"/>
          <w:kern w:val="0"/>
          <w:sz w:val="32"/>
          <w:szCs w:val="32"/>
        </w:rPr>
        <w:t>生产</w:t>
      </w:r>
      <w:r>
        <w:rPr>
          <w:rFonts w:ascii="仿宋" w:eastAsia="仿宋" w:hAnsi="仿宋" w:cs="Calibri" w:hint="eastAsia"/>
          <w:color w:val="000000"/>
          <w:kern w:val="0"/>
          <w:sz w:val="32"/>
          <w:szCs w:val="32"/>
        </w:rPr>
        <w:t>对</w:t>
      </w:r>
      <w:r>
        <w:rPr>
          <w:rFonts w:ascii="仿宋" w:eastAsia="仿宋" w:hAnsi="仿宋" w:cs="Calibri"/>
          <w:color w:val="000000"/>
          <w:kern w:val="0"/>
          <w:sz w:val="32"/>
          <w:szCs w:val="32"/>
        </w:rPr>
        <w:t>资源依赖</w:t>
      </w:r>
      <w:r>
        <w:rPr>
          <w:rFonts w:ascii="仿宋" w:eastAsia="仿宋" w:hAnsi="仿宋" w:cs="Calibri" w:hint="eastAsia"/>
          <w:color w:val="000000"/>
          <w:kern w:val="0"/>
          <w:sz w:val="32"/>
          <w:szCs w:val="32"/>
        </w:rPr>
        <w:t>程度</w:t>
      </w:r>
      <w:r>
        <w:rPr>
          <w:rFonts w:ascii="仿宋" w:eastAsia="仿宋" w:hAnsi="仿宋" w:cs="Calibri"/>
          <w:color w:val="000000"/>
          <w:kern w:val="0"/>
          <w:sz w:val="32"/>
          <w:szCs w:val="32"/>
        </w:rPr>
        <w:t>较高</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但渔业的创新发展</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为</w:t>
      </w:r>
      <w:r>
        <w:rPr>
          <w:rFonts w:ascii="仿宋" w:eastAsia="仿宋" w:hAnsi="仿宋" w:cs="Calibri" w:hint="eastAsia"/>
          <w:color w:val="000000"/>
          <w:kern w:val="0"/>
          <w:sz w:val="32"/>
          <w:szCs w:val="32"/>
        </w:rPr>
        <w:t>扩大</w:t>
      </w:r>
      <w:r>
        <w:rPr>
          <w:rFonts w:ascii="仿宋" w:eastAsia="仿宋" w:hAnsi="仿宋" w:cs="Calibri"/>
          <w:color w:val="000000"/>
          <w:kern w:val="0"/>
          <w:sz w:val="32"/>
          <w:szCs w:val="32"/>
        </w:rPr>
        <w:t>禁限养区域</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落实生态环保责任</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保障优质水产品有效供给奠定了坚实的基础</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根据</w:t>
      </w:r>
      <w:r>
        <w:rPr>
          <w:rFonts w:ascii="仿宋" w:eastAsia="仿宋" w:hAnsi="仿宋" w:cs="Calibri" w:hint="eastAsia"/>
          <w:color w:val="000000"/>
          <w:kern w:val="0"/>
          <w:sz w:val="32"/>
          <w:szCs w:val="32"/>
        </w:rPr>
        <w:t>全市</w:t>
      </w:r>
      <w:r>
        <w:rPr>
          <w:rFonts w:ascii="仿宋" w:eastAsia="仿宋" w:hAnsi="仿宋" w:cs="Calibri"/>
          <w:color w:val="000000"/>
          <w:kern w:val="0"/>
          <w:sz w:val="32"/>
          <w:szCs w:val="32"/>
        </w:rPr>
        <w:t>水域滩涂承载力评价</w:t>
      </w:r>
      <w:r>
        <w:rPr>
          <w:rFonts w:ascii="仿宋" w:eastAsia="仿宋" w:hAnsi="仿宋" w:cs="Calibri" w:hint="eastAsia"/>
          <w:color w:val="000000"/>
          <w:kern w:val="0"/>
          <w:sz w:val="32"/>
          <w:szCs w:val="32"/>
        </w:rPr>
        <w:t>分析</w:t>
      </w: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按照</w:t>
      </w:r>
      <w:r>
        <w:rPr>
          <w:rFonts w:ascii="仿宋" w:eastAsia="仿宋" w:hAnsi="仿宋" w:cs="Calibri"/>
          <w:color w:val="000000"/>
          <w:kern w:val="0"/>
          <w:sz w:val="32"/>
          <w:szCs w:val="32"/>
        </w:rPr>
        <w:t>稳定</w:t>
      </w:r>
      <w:r>
        <w:rPr>
          <w:rFonts w:ascii="仿宋" w:eastAsia="仿宋" w:hAnsi="仿宋" w:cs="Calibri" w:hint="eastAsia"/>
          <w:color w:val="000000"/>
          <w:kern w:val="0"/>
          <w:sz w:val="32"/>
          <w:szCs w:val="32"/>
        </w:rPr>
        <w:t>发展</w:t>
      </w:r>
      <w:r>
        <w:rPr>
          <w:rFonts w:ascii="仿宋" w:eastAsia="仿宋" w:hAnsi="仿宋" w:cs="Calibri"/>
          <w:color w:val="000000"/>
          <w:kern w:val="0"/>
          <w:sz w:val="32"/>
          <w:szCs w:val="32"/>
        </w:rPr>
        <w:t>池塘养殖</w:t>
      </w:r>
      <w:r>
        <w:rPr>
          <w:rFonts w:ascii="仿宋" w:eastAsia="仿宋" w:hAnsi="仿宋" w:cs="Calibri" w:hint="eastAsia"/>
          <w:color w:val="000000"/>
          <w:kern w:val="0"/>
          <w:sz w:val="32"/>
          <w:szCs w:val="32"/>
        </w:rPr>
        <w:t>，推进工厂化循环水及池塘工程化循环水设施渔业发展，拓展采矿塌陷地及稻渔综合种养健康生态养殖空间的发展原则，合理开发可利用的水域滩涂资源，能够满足现代渔业健康发展</w:t>
      </w:r>
      <w:r w:rsidR="0035057B">
        <w:rPr>
          <w:rFonts w:ascii="仿宋" w:eastAsia="仿宋" w:hAnsi="仿宋" w:cs="Calibri" w:hint="eastAsia"/>
          <w:color w:val="000000"/>
          <w:kern w:val="0"/>
          <w:sz w:val="32"/>
          <w:szCs w:val="32"/>
        </w:rPr>
        <w:t>需求</w:t>
      </w:r>
      <w:r>
        <w:rPr>
          <w:rFonts w:ascii="仿宋" w:eastAsia="仿宋" w:hAnsi="仿宋" w:cs="Calibri" w:hint="eastAsia"/>
          <w:color w:val="000000"/>
          <w:kern w:val="0"/>
          <w:sz w:val="32"/>
          <w:szCs w:val="32"/>
        </w:rPr>
        <w:t>。</w:t>
      </w:r>
    </w:p>
    <w:p w:rsidR="005259FA" w:rsidRDefault="005259FA" w:rsidP="005259FA">
      <w:pPr>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四、水产养殖产业发展预测</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水产品产量增速趋缓，水产品质量快速提升。河湖库禁限养以后，在目前工厂化养殖规模不大的前提下，仅仅依靠池塘养殖难以大幅增加水产品产量，今后将主要靠养殖品种优化、养殖模式更新调整来提高效益。</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环保意识增强，绿色水产品需求量大。水产品质量安全受到社会广泛关注，营养型、健康型水产品需求量大，健康养殖将成为水产养殖的发展方向。</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养殖理念更新，水产业效益提升。随着绿色产品认证、食品市场准入制度的实施，促使水产生产者更新养殖理念，创新养殖方式，发展现代水产养殖，从而提升水产养殖业整体素质，促进水产业经济效益增长。</w:t>
      </w:r>
    </w:p>
    <w:p w:rsidR="005259FA" w:rsidRPr="006C2B2D" w:rsidRDefault="005259FA" w:rsidP="005259FA">
      <w:pPr>
        <w:spacing w:line="600" w:lineRule="exact"/>
        <w:ind w:firstLineChars="200" w:firstLine="640"/>
        <w:rPr>
          <w:rFonts w:ascii="仿宋" w:eastAsia="仿宋" w:hAnsi="仿宋" w:cs="Calibri"/>
          <w:color w:val="000000"/>
          <w:kern w:val="0"/>
          <w:sz w:val="32"/>
          <w:szCs w:val="32"/>
        </w:rPr>
      </w:pPr>
      <w:r w:rsidRPr="006C2B2D">
        <w:rPr>
          <w:rFonts w:ascii="仿宋" w:eastAsia="仿宋" w:hAnsi="仿宋" w:cs="Calibri" w:hint="eastAsia"/>
          <w:color w:val="000000"/>
          <w:kern w:val="0"/>
          <w:sz w:val="32"/>
          <w:szCs w:val="32"/>
        </w:rPr>
        <w:t>生产方式创新，“智慧渔业”效应凸显</w:t>
      </w:r>
      <w:r>
        <w:rPr>
          <w:rFonts w:ascii="仿宋" w:eastAsia="仿宋" w:hAnsi="仿宋" w:cs="Calibri" w:hint="eastAsia"/>
          <w:color w:val="000000"/>
          <w:kern w:val="0"/>
          <w:sz w:val="32"/>
          <w:szCs w:val="32"/>
        </w:rPr>
        <w:t>。</w:t>
      </w:r>
      <w:r w:rsidRPr="006C2B2D">
        <w:rPr>
          <w:rFonts w:ascii="仿宋" w:eastAsia="仿宋" w:hAnsi="仿宋" w:cs="Calibri" w:hint="eastAsia"/>
          <w:color w:val="000000"/>
          <w:kern w:val="0"/>
          <w:sz w:val="32"/>
          <w:szCs w:val="32"/>
        </w:rPr>
        <w:t>以数字化“互</w:t>
      </w:r>
      <w:r w:rsidRPr="006C2B2D">
        <w:rPr>
          <w:rFonts w:ascii="仿宋" w:eastAsia="仿宋" w:hAnsi="仿宋" w:cs="Calibri" w:hint="eastAsia"/>
          <w:color w:val="000000"/>
          <w:kern w:val="0"/>
          <w:sz w:val="32"/>
          <w:szCs w:val="32"/>
        </w:rPr>
        <w:lastRenderedPageBreak/>
        <w:t>联网+”为代表的“智慧渔业”，加速将传统的水产养殖生产方式发展成为高效的现代渔业生产方式。“智慧渔业”在水质监测、疫情防控、渔情信息动态采集、水产品安全质量追溯等方面的作用将越来越突出，助推渔业现代化水平提升。</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市场需求旺盛，水产业前景广阔。随着水产品加工工艺的更新，人民生活水平的提高，名特优新水产品需求量越来越大，其市场需求将持续旺盛。</w:t>
      </w:r>
    </w:p>
    <w:p w:rsidR="006A7C33" w:rsidRDefault="006A7C33"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第八节</w:t>
      </w:r>
      <w:r w:rsidR="006A7C33">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养殖水域滩涂开发总体思路</w:t>
      </w:r>
    </w:p>
    <w:p w:rsidR="006A7C33" w:rsidRPr="006A7C33" w:rsidRDefault="006A7C33"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根据《农业部关于印发&lt;养殖水域滩涂规划编制工作规范&gt;和&lt;养殖水域滩涂规划编制大纲&gt;的通知》（农渔发[2016]39号）要求，结合枣庄市经济社会发展和生态保护需要，在科学评价本地水域滩涂资源禀赋和环境承载力的基础上，以国家和地方环境保护法律、法规、行政规章为依据，依法划定水产养殖禁养区、限养区范围；以水产养殖业可持续发展和改善生态环境质量为切入点，科学划定养殖区范围。</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枣庄市养殖水域滩涂开发总体思路是：</w:t>
      </w:r>
      <w:r>
        <w:rPr>
          <w:rFonts w:ascii="仿宋" w:eastAsia="仿宋" w:hAnsi="仿宋" w:cs="Calibri"/>
          <w:color w:val="000000"/>
          <w:kern w:val="0"/>
          <w:sz w:val="32"/>
          <w:szCs w:val="32"/>
        </w:rPr>
        <w:t>按照中央“四个全面”战略布局和省委“一个定位、三个提升”要求，坚持创新、协调、绿色、开放、共享发展理念，紧紧围绕“在全面建成小康社会进程中走在前列”这一目标，</w:t>
      </w:r>
      <w:r>
        <w:rPr>
          <w:rFonts w:ascii="仿宋" w:eastAsia="仿宋" w:hAnsi="仿宋" w:cs="Calibri" w:hint="eastAsia"/>
          <w:color w:val="000000"/>
          <w:kern w:val="0"/>
          <w:sz w:val="32"/>
          <w:szCs w:val="32"/>
        </w:rPr>
        <w:t>加快渔业现代化进程，以“良种化、工厂化、信息化、生态化、品牌化”为主抓手，以发展高效生态渔业和实现渔业可持续发展为目</w:t>
      </w:r>
      <w:r>
        <w:rPr>
          <w:rFonts w:ascii="仿宋" w:eastAsia="仿宋" w:hAnsi="仿宋" w:cs="Calibri" w:hint="eastAsia"/>
          <w:color w:val="000000"/>
          <w:kern w:val="0"/>
          <w:sz w:val="32"/>
          <w:szCs w:val="32"/>
        </w:rPr>
        <w:lastRenderedPageBreak/>
        <w:t>标，在加强渔业资源保护、增殖、开发和合理利用的基础上，强化渔业基础设施建设，提高社会化服务水平和组织化程度，实施科教兴渔战略，着力发展养殖、增殖，提高渔业综合生产能力和水产品市场竞争能力，促进渔业增效、渔民增收，使渔业成为调整农业结构、振兴农业经济的主要增长点，为</w:t>
      </w:r>
      <w:r>
        <w:rPr>
          <w:rFonts w:ascii="仿宋" w:eastAsia="仿宋" w:hAnsi="仿宋" w:cs="Calibri"/>
          <w:color w:val="000000"/>
          <w:kern w:val="0"/>
          <w:sz w:val="32"/>
          <w:szCs w:val="32"/>
        </w:rPr>
        <w:t>打造自然生态、宜居宜业的新枣庄而不懈努力。</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根据养殖水域滩涂开发总体思路，渔业重点开发建设任务如下：</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一、规划3个基本功能区。</w:t>
      </w:r>
      <w:r>
        <w:rPr>
          <w:rFonts w:ascii="仿宋" w:eastAsia="仿宋" w:hAnsi="仿宋" w:cs="Calibri" w:hint="eastAsia"/>
          <w:color w:val="000000"/>
          <w:kern w:val="0"/>
          <w:sz w:val="32"/>
          <w:szCs w:val="32"/>
        </w:rPr>
        <w:t>将枣庄市养殖水域滩涂划分为禁养区、限养区、养殖区等3个基本功能区。制定并严格执行各功能区的管控措施，保护养殖水域环境。加大执法力度，严厉查处违规、越界养殖行为，全面落实养殖证制度，保护养殖主体的合法权益。</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二、建成3类水产生态增殖区。</w:t>
      </w:r>
      <w:r>
        <w:rPr>
          <w:rFonts w:ascii="仿宋" w:eastAsia="仿宋" w:hAnsi="仿宋" w:cs="Calibri" w:hint="eastAsia"/>
          <w:color w:val="000000"/>
          <w:kern w:val="0"/>
          <w:sz w:val="32"/>
          <w:szCs w:val="32"/>
        </w:rPr>
        <w:t>将全市境内所有湖泊、大中型水库、河道全部划分为禁养区，小型水库全部划分为限养区，在禁养区、限养区内建设湖泊生态增殖区、水库生态增殖区、城市水系（河道）生态增殖区，实施“以渔控藻”、“以渔控草”的鱼类增殖模式，推广“测水配方，以渔养水”技术，改善禁养区、限养区水域生态环境。</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三、建成</w:t>
      </w:r>
      <w:r w:rsidR="0045554C">
        <w:rPr>
          <w:rFonts w:ascii="黑体" w:eastAsia="黑体" w:hAnsi="黑体" w:cs="Calibri" w:hint="eastAsia"/>
          <w:color w:val="000000"/>
          <w:kern w:val="0"/>
          <w:sz w:val="32"/>
          <w:szCs w:val="32"/>
        </w:rPr>
        <w:t>10</w:t>
      </w:r>
      <w:r>
        <w:rPr>
          <w:rFonts w:ascii="黑体" w:eastAsia="黑体" w:hAnsi="黑体" w:cs="Calibri" w:hint="eastAsia"/>
          <w:color w:val="000000"/>
          <w:kern w:val="0"/>
          <w:sz w:val="32"/>
          <w:szCs w:val="32"/>
        </w:rPr>
        <w:t>大休闲渔业区。</w:t>
      </w:r>
      <w:r>
        <w:rPr>
          <w:rFonts w:ascii="仿宋" w:eastAsia="仿宋" w:hAnsi="仿宋" w:cs="Calibri" w:hint="eastAsia"/>
          <w:color w:val="000000"/>
          <w:kern w:val="0"/>
          <w:sz w:val="32"/>
          <w:szCs w:val="32"/>
        </w:rPr>
        <w:t>在城区周边选择环境优美、水质良好、管理规范的中小型水库、河道，建成8处休闲渔业区，采取不投饵、不施肥的生态增殖模式，开展休闲垂钓、水族观赏、渔事体验、科普教育等多种休闲渔事活动，发展</w:t>
      </w:r>
      <w:r>
        <w:rPr>
          <w:rFonts w:ascii="仿宋" w:eastAsia="仿宋" w:hAnsi="仿宋" w:cs="Calibri" w:hint="eastAsia"/>
          <w:color w:val="000000"/>
          <w:kern w:val="0"/>
          <w:sz w:val="32"/>
          <w:szCs w:val="32"/>
        </w:rPr>
        <w:lastRenderedPageBreak/>
        <w:t>具有枣庄特色的现代休闲渔业。</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四、建成</w:t>
      </w:r>
      <w:r w:rsidR="0045554C">
        <w:rPr>
          <w:rFonts w:ascii="黑体" w:eastAsia="黑体" w:hAnsi="黑体" w:cs="Calibri" w:hint="eastAsia"/>
          <w:color w:val="000000"/>
          <w:kern w:val="0"/>
          <w:sz w:val="32"/>
          <w:szCs w:val="32"/>
        </w:rPr>
        <w:t>11</w:t>
      </w:r>
      <w:r>
        <w:rPr>
          <w:rFonts w:ascii="黑体" w:eastAsia="黑体" w:hAnsi="黑体" w:cs="Calibri" w:hint="eastAsia"/>
          <w:color w:val="000000"/>
          <w:kern w:val="0"/>
          <w:sz w:val="32"/>
          <w:szCs w:val="32"/>
        </w:rPr>
        <w:t>处工厂化养殖集群区。</w:t>
      </w:r>
      <w:r>
        <w:rPr>
          <w:rFonts w:ascii="仿宋" w:eastAsia="仿宋" w:hAnsi="仿宋" w:cs="Calibri" w:hint="eastAsia"/>
          <w:color w:val="000000"/>
          <w:kern w:val="0"/>
          <w:sz w:val="32"/>
          <w:szCs w:val="32"/>
        </w:rPr>
        <w:t>在滕州市、台儿庄区、峄城区、市中区等渔业重点县，建成</w:t>
      </w:r>
      <w:r w:rsidR="0045554C">
        <w:rPr>
          <w:rFonts w:ascii="仿宋" w:eastAsia="仿宋" w:hAnsi="仿宋" w:cs="Calibri" w:hint="eastAsia"/>
          <w:color w:val="000000"/>
          <w:kern w:val="0"/>
          <w:sz w:val="32"/>
          <w:szCs w:val="32"/>
        </w:rPr>
        <w:t>11</w:t>
      </w:r>
      <w:r>
        <w:rPr>
          <w:rFonts w:ascii="仿宋" w:eastAsia="仿宋" w:hAnsi="仿宋" w:cs="Calibri" w:hint="eastAsia"/>
          <w:color w:val="000000"/>
          <w:kern w:val="0"/>
          <w:sz w:val="32"/>
          <w:szCs w:val="32"/>
        </w:rPr>
        <w:t>处水产工厂化养殖集群区，打造工业化装备、工程化技术、程序化管理的水产养殖高新技术示范样板。</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五、建成5处苗种繁育生产基地。</w:t>
      </w:r>
      <w:r>
        <w:rPr>
          <w:rFonts w:ascii="仿宋" w:eastAsia="仿宋" w:hAnsi="仿宋" w:cs="Calibri" w:hint="eastAsia"/>
          <w:color w:val="000000"/>
          <w:kern w:val="0"/>
          <w:sz w:val="32"/>
          <w:szCs w:val="32"/>
        </w:rPr>
        <w:t>以枣庄市淡水养殖试验场、滕州市淡水养殖试验场、鲁南名贵水产苗种繁育中心、龙振农牧业科技有限公司、鑫源泥鳅合作社养殖场为主体，建立苗种繁育生产基地，年生产苗种量稳定在8亿尾以上。</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六、建成稻渔综合种养示范基地。</w:t>
      </w:r>
      <w:r>
        <w:rPr>
          <w:rFonts w:ascii="仿宋" w:eastAsia="仿宋" w:hAnsi="仿宋" w:cs="Calibri" w:hint="eastAsia"/>
          <w:color w:val="000000"/>
          <w:kern w:val="0"/>
          <w:sz w:val="32"/>
          <w:szCs w:val="32"/>
        </w:rPr>
        <w:t>以台儿庄区邳庄、运办、马兰屯等镇街为主，推广稻虾共生、稻蟹共生、稻鱼共生等多种综合种养模式，建设稻渔综合种养示范基地。</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七、建设采矿塌陷地渔业养殖基地。</w:t>
      </w:r>
      <w:r>
        <w:rPr>
          <w:rFonts w:ascii="仿宋" w:eastAsia="仿宋" w:hAnsi="仿宋" w:cs="Calibri" w:hint="eastAsia"/>
          <w:color w:val="000000"/>
          <w:kern w:val="0"/>
          <w:sz w:val="32"/>
          <w:szCs w:val="32"/>
        </w:rPr>
        <w:t>利用枣庄市丰富的采矿塌陷地资源，加大治理改造力度，引入水槽式高效养殖模式，建设采矿塌陷地渔业养殖基地，实现采矿塌陷地综合利用。</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黑体" w:eastAsia="黑体" w:hAnsi="黑体" w:cs="Calibri" w:hint="eastAsia"/>
          <w:color w:val="000000"/>
          <w:kern w:val="0"/>
          <w:sz w:val="32"/>
          <w:szCs w:val="32"/>
        </w:rPr>
        <w:t>八、建设池塘高新技术养殖基地。</w:t>
      </w:r>
      <w:r>
        <w:rPr>
          <w:rFonts w:ascii="仿宋" w:eastAsia="仿宋" w:hAnsi="仿宋" w:cs="Calibri" w:hint="eastAsia"/>
          <w:color w:val="000000"/>
          <w:kern w:val="0"/>
          <w:sz w:val="32"/>
          <w:szCs w:val="32"/>
        </w:rPr>
        <w:t>对全市集中连片的精养池塘进行升级改造，完善水、电、沟、渠、路、桥、涵等配套设施，建成标准化池塘，推广高新技术养殖模式，建设池塘高新技术养殖基地。</w:t>
      </w:r>
    </w:p>
    <w:p w:rsidR="005259FA" w:rsidRDefault="005259FA" w:rsidP="005259FA">
      <w:pPr>
        <w:spacing w:line="600" w:lineRule="exact"/>
        <w:ind w:firstLineChars="200" w:firstLine="640"/>
        <w:rPr>
          <w:rFonts w:ascii="仿宋" w:eastAsia="仿宋" w:hAnsi="仿宋" w:cs="Calibri"/>
          <w:color w:val="000000"/>
          <w:kern w:val="0"/>
          <w:sz w:val="32"/>
          <w:szCs w:val="32"/>
        </w:rPr>
      </w:pPr>
    </w:p>
    <w:p w:rsidR="006A7C33" w:rsidRDefault="006A7C33" w:rsidP="005259FA">
      <w:pPr>
        <w:spacing w:line="600" w:lineRule="exact"/>
        <w:ind w:firstLineChars="200" w:firstLine="640"/>
        <w:rPr>
          <w:rFonts w:ascii="仿宋" w:eastAsia="仿宋" w:hAnsi="仿宋" w:cs="Calibri"/>
          <w:color w:val="000000"/>
          <w:kern w:val="0"/>
          <w:sz w:val="32"/>
          <w:szCs w:val="32"/>
        </w:rPr>
      </w:pPr>
    </w:p>
    <w:p w:rsidR="006A7C33" w:rsidRDefault="006A7C33"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黑体" w:eastAsia="黑体" w:hAnsi="黑体" w:cs="Calibri"/>
          <w:color w:val="000000"/>
          <w:kern w:val="0"/>
          <w:sz w:val="36"/>
          <w:szCs w:val="36"/>
        </w:rPr>
      </w:pPr>
      <w:r>
        <w:rPr>
          <w:rFonts w:ascii="黑体" w:eastAsia="黑体" w:hAnsi="黑体" w:cs="Calibri" w:hint="eastAsia"/>
          <w:color w:val="000000"/>
          <w:kern w:val="0"/>
          <w:sz w:val="36"/>
          <w:szCs w:val="36"/>
        </w:rPr>
        <w:lastRenderedPageBreak/>
        <w:t>第三章养殖水域滩涂功能区划</w:t>
      </w:r>
    </w:p>
    <w:p w:rsidR="006A7C33" w:rsidRDefault="006A7C33" w:rsidP="005259FA">
      <w:pPr>
        <w:spacing w:line="600" w:lineRule="exact"/>
        <w:jc w:val="center"/>
        <w:rPr>
          <w:rFonts w:ascii="黑体" w:eastAsia="黑体" w:hAnsi="黑体" w:cs="Calibri"/>
          <w:color w:val="000000"/>
          <w:kern w:val="0"/>
          <w:sz w:val="36"/>
          <w:szCs w:val="36"/>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第九节</w:t>
      </w:r>
      <w:r>
        <w:rPr>
          <w:rFonts w:ascii="宋体" w:hAnsi="宋体" w:cs="宋体" w:hint="eastAsia"/>
          <w:b/>
          <w:color w:val="000000"/>
          <w:kern w:val="0"/>
          <w:sz w:val="32"/>
          <w:szCs w:val="32"/>
        </w:rPr>
        <w:t> </w:t>
      </w:r>
      <w:r>
        <w:rPr>
          <w:rFonts w:ascii="仿宋" w:eastAsia="仿宋" w:hAnsi="仿宋" w:cs="Calibri" w:hint="eastAsia"/>
          <w:b/>
          <w:color w:val="000000"/>
          <w:kern w:val="0"/>
          <w:sz w:val="32"/>
          <w:szCs w:val="32"/>
        </w:rPr>
        <w:t>功能区划概述</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一、划分方法</w:t>
      </w:r>
    </w:p>
    <w:p w:rsidR="005259FA" w:rsidRDefault="005259FA" w:rsidP="005259FA">
      <w:pPr>
        <w:spacing w:line="600" w:lineRule="exact"/>
        <w:ind w:firstLineChars="200" w:firstLine="560"/>
        <w:jc w:val="left"/>
        <w:rPr>
          <w:rFonts w:ascii="仿宋" w:eastAsia="仿宋" w:hAnsi="仿宋" w:cs="仿宋_GB2312"/>
          <w:color w:val="0000FF"/>
          <w:sz w:val="28"/>
          <w:szCs w:val="28"/>
        </w:rPr>
      </w:pPr>
      <w:r>
        <w:rPr>
          <w:rFonts w:ascii="仿宋_GB2312" w:eastAsia="仿宋_GB2312" w:hint="eastAsia"/>
          <w:sz w:val="28"/>
          <w:szCs w:val="28"/>
        </w:rPr>
        <w:t>根据枣庄市水域滩涂承载力评价、水产养殖业基础特点，</w:t>
      </w:r>
      <w:r>
        <w:rPr>
          <w:rFonts w:ascii="仿宋" w:eastAsia="仿宋" w:hAnsi="仿宋" w:cs="仿宋" w:hint="eastAsia"/>
          <w:sz w:val="28"/>
          <w:szCs w:val="28"/>
        </w:rPr>
        <w:t>结合我市水域滩涂承载能力评价结果，控制养殖规模，推广健康生态养殖模式，保护和改善水域生态环境，促进养殖业可持续发展。</w:t>
      </w:r>
      <w:r>
        <w:rPr>
          <w:rFonts w:ascii="仿宋_GB2312" w:eastAsia="仿宋_GB2312" w:hint="eastAsia"/>
          <w:sz w:val="28"/>
          <w:szCs w:val="28"/>
        </w:rPr>
        <w:t>按照“划分三区、界定清晰、管控有力”的养殖水域滩涂开发的总体思路，规划为</w:t>
      </w:r>
      <w:r>
        <w:rPr>
          <w:rFonts w:ascii="仿宋_GB2312" w:eastAsia="仿宋_GB2312" w:hint="eastAsia"/>
          <w:b/>
          <w:bCs/>
          <w:sz w:val="28"/>
          <w:szCs w:val="28"/>
        </w:rPr>
        <w:t>禁止养殖区、限制养殖区和养殖区</w:t>
      </w:r>
      <w:r>
        <w:rPr>
          <w:rFonts w:ascii="仿宋_GB2312" w:eastAsia="仿宋_GB2312" w:hint="eastAsia"/>
          <w:sz w:val="28"/>
          <w:szCs w:val="28"/>
        </w:rPr>
        <w:t>等三个功能区。</w:t>
      </w:r>
      <w:r>
        <w:rPr>
          <w:rFonts w:ascii="仿宋" w:eastAsia="仿宋" w:hAnsi="仿宋" w:cs="仿宋_GB2312" w:hint="eastAsia"/>
          <w:sz w:val="28"/>
          <w:szCs w:val="28"/>
        </w:rPr>
        <w:t>具体划分标准见表8。</w:t>
      </w:r>
    </w:p>
    <w:p w:rsidR="00D465EF" w:rsidRPr="00D0301E" w:rsidRDefault="005259FA" w:rsidP="00D465EF">
      <w:pPr>
        <w:ind w:rightChars="-73" w:right="-153"/>
        <w:rPr>
          <w:rFonts w:ascii="仿宋" w:eastAsia="仿宋" w:hAnsi="仿宋" w:cs="黑体"/>
          <w:sz w:val="28"/>
          <w:szCs w:val="28"/>
        </w:rPr>
      </w:pPr>
      <w:bookmarkStart w:id="29" w:name="_Toc25317_WPSOffice_Level3"/>
      <w:r w:rsidRPr="004E2107">
        <w:rPr>
          <w:rFonts w:ascii="仿宋" w:eastAsia="仿宋" w:hAnsi="仿宋" w:cs="楷体_GB2312" w:hint="eastAsia"/>
          <w:bCs/>
          <w:sz w:val="28"/>
          <w:szCs w:val="28"/>
        </w:rPr>
        <w:t xml:space="preserve">表8    </w:t>
      </w:r>
      <w:bookmarkEnd w:id="29"/>
      <w:r w:rsidR="00D465EF" w:rsidRPr="00D0301E">
        <w:rPr>
          <w:rFonts w:ascii="仿宋" w:eastAsia="仿宋" w:hAnsi="仿宋" w:cs="黑体" w:hint="eastAsia"/>
          <w:sz w:val="28"/>
          <w:szCs w:val="28"/>
        </w:rPr>
        <w:t>枣庄市养殖水域滩涂功能区划表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752"/>
        <w:gridCol w:w="1233"/>
        <w:gridCol w:w="992"/>
        <w:gridCol w:w="4255"/>
      </w:tblGrid>
      <w:tr w:rsidR="00D465EF" w:rsidRPr="00D0301E" w:rsidTr="0064693E">
        <w:tc>
          <w:tcPr>
            <w:tcW w:w="1696" w:type="dxa"/>
            <w:gridSpan w:val="2"/>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一级</w:t>
            </w:r>
          </w:p>
        </w:tc>
        <w:tc>
          <w:tcPr>
            <w:tcW w:w="1985" w:type="dxa"/>
            <w:gridSpan w:val="2"/>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二级</w:t>
            </w:r>
          </w:p>
        </w:tc>
        <w:tc>
          <w:tcPr>
            <w:tcW w:w="5247" w:type="dxa"/>
            <w:gridSpan w:val="2"/>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三级</w:t>
            </w:r>
          </w:p>
        </w:tc>
      </w:tr>
      <w:tr w:rsidR="00D465EF" w:rsidRPr="00D0301E" w:rsidTr="0064693E">
        <w:tc>
          <w:tcPr>
            <w:tcW w:w="704"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代码</w:t>
            </w:r>
          </w:p>
        </w:tc>
        <w:tc>
          <w:tcPr>
            <w:tcW w:w="992"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名称</w:t>
            </w:r>
          </w:p>
        </w:tc>
        <w:tc>
          <w:tcPr>
            <w:tcW w:w="752"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代码</w:t>
            </w:r>
          </w:p>
        </w:tc>
        <w:tc>
          <w:tcPr>
            <w:tcW w:w="1233"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名称</w:t>
            </w:r>
          </w:p>
        </w:tc>
        <w:tc>
          <w:tcPr>
            <w:tcW w:w="992"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代码</w:t>
            </w:r>
          </w:p>
        </w:tc>
        <w:tc>
          <w:tcPr>
            <w:tcW w:w="4255" w:type="dxa"/>
            <w:vAlign w:val="center"/>
          </w:tcPr>
          <w:p w:rsidR="00D465EF" w:rsidRPr="00D0301E" w:rsidRDefault="00D465EF"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b/>
                <w:bCs/>
                <w:color w:val="000000"/>
                <w:kern w:val="0"/>
                <w:sz w:val="24"/>
                <w:szCs w:val="24"/>
              </w:rPr>
              <w:t>名称</w:t>
            </w:r>
          </w:p>
        </w:tc>
      </w:tr>
      <w:tr w:rsidR="00AC48FE" w:rsidTr="0064693E">
        <w:tc>
          <w:tcPr>
            <w:tcW w:w="704" w:type="dxa"/>
            <w:vMerge w:val="restart"/>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w:t>
            </w:r>
          </w:p>
        </w:tc>
        <w:tc>
          <w:tcPr>
            <w:tcW w:w="992" w:type="dxa"/>
            <w:vMerge w:val="restart"/>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禁止养殖区</w:t>
            </w:r>
          </w:p>
        </w:tc>
        <w:tc>
          <w:tcPr>
            <w:tcW w:w="752" w:type="dxa"/>
            <w:vMerge w:val="restart"/>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1-1</w:t>
            </w:r>
          </w:p>
        </w:tc>
        <w:tc>
          <w:tcPr>
            <w:tcW w:w="1233" w:type="dxa"/>
            <w:vMerge w:val="restart"/>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保护区禁止养殖区</w:t>
            </w:r>
          </w:p>
        </w:tc>
        <w:tc>
          <w:tcPr>
            <w:tcW w:w="992" w:type="dxa"/>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1-1-1</w:t>
            </w:r>
          </w:p>
        </w:tc>
        <w:tc>
          <w:tcPr>
            <w:tcW w:w="4255" w:type="dxa"/>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水源地保护区禁止养殖区</w:t>
            </w:r>
          </w:p>
        </w:tc>
      </w:tr>
      <w:tr w:rsidR="00AC48FE" w:rsidTr="0064693E">
        <w:tc>
          <w:tcPr>
            <w:tcW w:w="704"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1-1-2</w:t>
            </w:r>
          </w:p>
        </w:tc>
        <w:tc>
          <w:tcPr>
            <w:tcW w:w="4255" w:type="dxa"/>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自然保护区核心区和缓冲区禁止养殖区</w:t>
            </w:r>
          </w:p>
        </w:tc>
      </w:tr>
      <w:tr w:rsidR="00AC48FE" w:rsidTr="0064693E">
        <w:tc>
          <w:tcPr>
            <w:tcW w:w="704"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1-1-3</w:t>
            </w:r>
          </w:p>
        </w:tc>
        <w:tc>
          <w:tcPr>
            <w:tcW w:w="4255" w:type="dxa"/>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生态红线一类管控区禁止养殖区</w:t>
            </w:r>
          </w:p>
        </w:tc>
      </w:tr>
      <w:tr w:rsidR="00AC48FE" w:rsidTr="00AC48FE">
        <w:trPr>
          <w:trHeight w:val="843"/>
        </w:trPr>
        <w:tc>
          <w:tcPr>
            <w:tcW w:w="704"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752" w:type="dxa"/>
            <w:vMerge w:val="restart"/>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1-2</w:t>
            </w:r>
          </w:p>
        </w:tc>
        <w:tc>
          <w:tcPr>
            <w:tcW w:w="1233" w:type="dxa"/>
            <w:vMerge w:val="restart"/>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公共设施安全禁止养殖区</w:t>
            </w:r>
          </w:p>
        </w:tc>
        <w:tc>
          <w:tcPr>
            <w:tcW w:w="992" w:type="dxa"/>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1-2-1</w:t>
            </w:r>
          </w:p>
        </w:tc>
        <w:tc>
          <w:tcPr>
            <w:tcW w:w="4255" w:type="dxa"/>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大中型水库、湖湾禁止养殖区</w:t>
            </w:r>
          </w:p>
        </w:tc>
      </w:tr>
      <w:tr w:rsidR="00AC48FE" w:rsidTr="0064693E">
        <w:trPr>
          <w:trHeight w:val="842"/>
        </w:trPr>
        <w:tc>
          <w:tcPr>
            <w:tcW w:w="704"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AC48FE" w:rsidRPr="00AC48FE" w:rsidRDefault="00AC48FE" w:rsidP="0064693E">
            <w:pPr>
              <w:widowControl/>
              <w:ind w:rightChars="-73" w:right="-153"/>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1-2-2</w:t>
            </w:r>
          </w:p>
        </w:tc>
        <w:tc>
          <w:tcPr>
            <w:tcW w:w="4255" w:type="dxa"/>
            <w:vAlign w:val="center"/>
          </w:tcPr>
          <w:p w:rsidR="00AC48FE" w:rsidRPr="00D0301E" w:rsidRDefault="00AC48FE"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河道及其管理范围禁止养殖区</w:t>
            </w:r>
          </w:p>
        </w:tc>
      </w:tr>
      <w:tr w:rsidR="00AC48FE" w:rsidTr="0064693E">
        <w:trPr>
          <w:trHeight w:val="634"/>
        </w:trPr>
        <w:tc>
          <w:tcPr>
            <w:tcW w:w="704"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p>
        </w:tc>
        <w:tc>
          <w:tcPr>
            <w:tcW w:w="752" w:type="dxa"/>
            <w:vAlign w:val="center"/>
          </w:tcPr>
          <w:p w:rsidR="00AC48FE" w:rsidRPr="00D0301E" w:rsidRDefault="00AC48FE"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1-</w:t>
            </w:r>
            <w:r w:rsidRPr="00D0301E">
              <w:rPr>
                <w:rFonts w:ascii="仿宋" w:eastAsia="仿宋" w:hAnsi="仿宋" w:cs="宋体" w:hint="eastAsia"/>
                <w:color w:val="000000"/>
                <w:kern w:val="0"/>
                <w:sz w:val="24"/>
                <w:szCs w:val="24"/>
              </w:rPr>
              <w:t>3</w:t>
            </w:r>
          </w:p>
        </w:tc>
        <w:tc>
          <w:tcPr>
            <w:tcW w:w="6480" w:type="dxa"/>
            <w:gridSpan w:val="3"/>
            <w:vAlign w:val="center"/>
          </w:tcPr>
          <w:p w:rsidR="00AC48FE" w:rsidRPr="00D0301E" w:rsidRDefault="00AC48FE" w:rsidP="0064693E">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法律法规规定的其他禁止养殖区</w:t>
            </w:r>
          </w:p>
        </w:tc>
      </w:tr>
      <w:tr w:rsidR="00BB7A4C" w:rsidTr="0064693E">
        <w:trPr>
          <w:trHeight w:val="946"/>
        </w:trPr>
        <w:tc>
          <w:tcPr>
            <w:tcW w:w="704"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w:t>
            </w:r>
          </w:p>
        </w:tc>
        <w:tc>
          <w:tcPr>
            <w:tcW w:w="992"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限制养殖区</w:t>
            </w:r>
          </w:p>
        </w:tc>
        <w:tc>
          <w:tcPr>
            <w:tcW w:w="75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2-1</w:t>
            </w:r>
          </w:p>
        </w:tc>
        <w:tc>
          <w:tcPr>
            <w:tcW w:w="1233"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生态功能限制养殖区</w:t>
            </w:r>
          </w:p>
        </w:tc>
        <w:tc>
          <w:tcPr>
            <w:tcW w:w="992" w:type="dxa"/>
            <w:vAlign w:val="center"/>
          </w:tcPr>
          <w:p w:rsidR="00BB7A4C" w:rsidRPr="00D0301E" w:rsidRDefault="00BB7A4C" w:rsidP="00F9756C">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w:t>
            </w:r>
            <w:r w:rsidRPr="00D0301E">
              <w:rPr>
                <w:rFonts w:ascii="仿宋" w:eastAsia="仿宋" w:hAnsi="仿宋" w:cs="宋体"/>
                <w:color w:val="000000"/>
                <w:kern w:val="0"/>
                <w:sz w:val="24"/>
                <w:szCs w:val="24"/>
              </w:rPr>
              <w:t>-1-1</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自然保护区实验区和外围地带</w:t>
            </w:r>
            <w:r>
              <w:rPr>
                <w:rFonts w:ascii="仿宋" w:eastAsia="仿宋" w:hAnsi="仿宋" w:cs="宋体" w:hint="eastAsia"/>
                <w:color w:val="000000"/>
                <w:kern w:val="0"/>
                <w:sz w:val="24"/>
                <w:szCs w:val="24"/>
              </w:rPr>
              <w:t>、</w:t>
            </w:r>
            <w:r w:rsidRPr="00D0301E">
              <w:rPr>
                <w:rFonts w:ascii="仿宋" w:eastAsia="仿宋" w:hAnsi="仿宋" w:cs="宋体" w:hint="eastAsia"/>
                <w:color w:val="000000"/>
                <w:kern w:val="0"/>
                <w:sz w:val="24"/>
                <w:szCs w:val="24"/>
              </w:rPr>
              <w:t>生态红线二类管控区限制养殖区</w:t>
            </w:r>
          </w:p>
        </w:tc>
      </w:tr>
      <w:tr w:rsidR="00BB7A4C" w:rsidTr="00F93681">
        <w:trPr>
          <w:trHeight w:val="571"/>
        </w:trPr>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2-2</w:t>
            </w:r>
          </w:p>
        </w:tc>
        <w:tc>
          <w:tcPr>
            <w:tcW w:w="1233"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大水面</w:t>
            </w:r>
            <w:r w:rsidRPr="00D0301E">
              <w:rPr>
                <w:rFonts w:ascii="仿宋" w:eastAsia="仿宋" w:hAnsi="仿宋" w:cs="宋体" w:hint="eastAsia"/>
                <w:color w:val="000000"/>
                <w:kern w:val="0"/>
                <w:sz w:val="24"/>
                <w:szCs w:val="24"/>
              </w:rPr>
              <w:t>限制养殖区</w:t>
            </w:r>
          </w:p>
        </w:tc>
        <w:tc>
          <w:tcPr>
            <w:tcW w:w="99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2-2-1</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小型水库限制养殖区</w:t>
            </w:r>
          </w:p>
        </w:tc>
      </w:tr>
      <w:tr w:rsidR="00BB7A4C" w:rsidTr="0064693E">
        <w:trPr>
          <w:trHeight w:val="570"/>
        </w:trPr>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BB7A4C" w:rsidRDefault="00BB7A4C"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BB7A4C" w:rsidRDefault="00BB7A4C" w:rsidP="0064693E">
            <w:pPr>
              <w:widowControl/>
              <w:ind w:rightChars="-73" w:right="-153"/>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2-2-2</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湿地、景观水体限制养殖区</w:t>
            </w:r>
          </w:p>
        </w:tc>
      </w:tr>
      <w:tr w:rsidR="00BB7A4C" w:rsidTr="0064693E">
        <w:trPr>
          <w:trHeight w:val="570"/>
        </w:trPr>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2-3</w:t>
            </w:r>
          </w:p>
        </w:tc>
        <w:tc>
          <w:tcPr>
            <w:tcW w:w="6480" w:type="dxa"/>
            <w:gridSpan w:val="3"/>
            <w:vAlign w:val="center"/>
          </w:tcPr>
          <w:p w:rsidR="00BB7A4C" w:rsidRPr="00D0301E" w:rsidRDefault="00BB7A4C" w:rsidP="00BB7A4C">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法律法规规定的其他</w:t>
            </w:r>
            <w:r>
              <w:rPr>
                <w:rFonts w:ascii="仿宋" w:eastAsia="仿宋" w:hAnsi="仿宋" w:cs="宋体" w:hint="eastAsia"/>
                <w:color w:val="000000"/>
                <w:kern w:val="0"/>
                <w:sz w:val="24"/>
                <w:szCs w:val="24"/>
              </w:rPr>
              <w:t>限制</w:t>
            </w:r>
            <w:r w:rsidRPr="00D0301E">
              <w:rPr>
                <w:rFonts w:ascii="仿宋" w:eastAsia="仿宋" w:hAnsi="仿宋" w:cs="宋体"/>
                <w:color w:val="000000"/>
                <w:kern w:val="0"/>
                <w:sz w:val="24"/>
                <w:szCs w:val="24"/>
              </w:rPr>
              <w:t>养殖区</w:t>
            </w:r>
          </w:p>
        </w:tc>
      </w:tr>
      <w:tr w:rsidR="00BB7A4C" w:rsidTr="0064693E">
        <w:tc>
          <w:tcPr>
            <w:tcW w:w="704"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lastRenderedPageBreak/>
              <w:t>3</w:t>
            </w:r>
          </w:p>
        </w:tc>
        <w:tc>
          <w:tcPr>
            <w:tcW w:w="992"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养殖区</w:t>
            </w:r>
          </w:p>
        </w:tc>
        <w:tc>
          <w:tcPr>
            <w:tcW w:w="752" w:type="dxa"/>
            <w:vMerge w:val="restart"/>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3-1</w:t>
            </w:r>
          </w:p>
        </w:tc>
        <w:tc>
          <w:tcPr>
            <w:tcW w:w="1233" w:type="dxa"/>
            <w:vMerge w:val="restart"/>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淡水养殖区</w:t>
            </w:r>
          </w:p>
        </w:tc>
        <w:tc>
          <w:tcPr>
            <w:tcW w:w="99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3-1-1</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池塘养殖区</w:t>
            </w:r>
          </w:p>
        </w:tc>
      </w:tr>
      <w:tr w:rsidR="00BB7A4C" w:rsidTr="0064693E">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3-1-2</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工厂化养殖区</w:t>
            </w:r>
          </w:p>
        </w:tc>
      </w:tr>
      <w:tr w:rsidR="00BB7A4C" w:rsidTr="0064693E">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3-1-3</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塌陷地养殖区</w:t>
            </w:r>
          </w:p>
        </w:tc>
      </w:tr>
      <w:tr w:rsidR="00BB7A4C" w:rsidTr="0064693E">
        <w:tc>
          <w:tcPr>
            <w:tcW w:w="704"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752"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1233" w:type="dxa"/>
            <w:vMerge/>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p>
        </w:tc>
        <w:tc>
          <w:tcPr>
            <w:tcW w:w="992" w:type="dxa"/>
            <w:vAlign w:val="center"/>
          </w:tcPr>
          <w:p w:rsidR="00BB7A4C" w:rsidRPr="00D0301E" w:rsidRDefault="00BB7A4C" w:rsidP="0064693E">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3-1-4</w:t>
            </w:r>
          </w:p>
        </w:tc>
        <w:tc>
          <w:tcPr>
            <w:tcW w:w="4255" w:type="dxa"/>
            <w:vAlign w:val="center"/>
          </w:tcPr>
          <w:p w:rsidR="00BB7A4C" w:rsidRPr="00D0301E" w:rsidRDefault="00BB7A4C" w:rsidP="00FC2353">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sz w:val="24"/>
                <w:szCs w:val="24"/>
              </w:rPr>
              <w:t>稻田综合种养区</w:t>
            </w:r>
          </w:p>
        </w:tc>
      </w:tr>
    </w:tbl>
    <w:p w:rsidR="005259FA" w:rsidRPr="004E2107" w:rsidRDefault="005259FA" w:rsidP="00D465EF">
      <w:pPr>
        <w:spacing w:line="360" w:lineRule="auto"/>
        <w:ind w:firstLineChars="200" w:firstLine="560"/>
        <w:rPr>
          <w:rFonts w:ascii="仿宋" w:eastAsia="仿宋" w:hAnsi="仿宋" w:cs="楷体_GB2312"/>
          <w:bCs/>
          <w:sz w:val="28"/>
          <w:szCs w:val="28"/>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仿宋" w:eastAsia="仿宋" w:hAnsi="仿宋" w:cs="Calibri" w:hint="eastAsia"/>
          <w:color w:val="000000"/>
          <w:kern w:val="0"/>
          <w:sz w:val="32"/>
          <w:szCs w:val="32"/>
        </w:rPr>
        <w:t>（一）</w:t>
      </w:r>
      <w:r>
        <w:rPr>
          <w:rFonts w:ascii="黑体" w:eastAsia="黑体" w:hAnsi="黑体" w:cs="Calibri"/>
          <w:color w:val="000000"/>
          <w:kern w:val="0"/>
          <w:sz w:val="32"/>
          <w:szCs w:val="32"/>
        </w:rPr>
        <w:t>禁止养殖区</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1.</w:t>
      </w:r>
      <w:r>
        <w:rPr>
          <w:rFonts w:ascii="仿宋" w:eastAsia="仿宋" w:hAnsi="仿宋" w:cs="Calibri"/>
          <w:color w:val="000000"/>
          <w:kern w:val="0"/>
          <w:sz w:val="32"/>
          <w:szCs w:val="32"/>
        </w:rPr>
        <w:t>禁止在饮用水水源地保护区、自然保护区核心区和缓冲区、国家级水产种质资源保护区</w:t>
      </w:r>
      <w:r w:rsidR="002236A0">
        <w:rPr>
          <w:rFonts w:ascii="仿宋" w:eastAsia="仿宋" w:hAnsi="仿宋" w:cs="Calibri" w:hint="eastAsia"/>
          <w:color w:val="000000"/>
          <w:kern w:val="0"/>
          <w:sz w:val="32"/>
          <w:szCs w:val="32"/>
        </w:rPr>
        <w:t>、生态保护红线一类管控区</w:t>
      </w:r>
      <w:r>
        <w:rPr>
          <w:rFonts w:ascii="仿宋" w:eastAsia="仿宋" w:hAnsi="仿宋" w:cs="Calibri"/>
          <w:color w:val="000000"/>
          <w:kern w:val="0"/>
          <w:sz w:val="32"/>
          <w:szCs w:val="32"/>
        </w:rPr>
        <w:t>等重点功能区开展水产养殖；</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w:t>
      </w:r>
      <w:r>
        <w:rPr>
          <w:rFonts w:ascii="仿宋" w:eastAsia="仿宋" w:hAnsi="仿宋" w:cs="Calibri"/>
          <w:color w:val="000000"/>
          <w:kern w:val="0"/>
          <w:sz w:val="32"/>
          <w:szCs w:val="32"/>
        </w:rPr>
        <w:t>禁止在</w:t>
      </w:r>
      <w:r w:rsidR="00F93681">
        <w:rPr>
          <w:rFonts w:ascii="仿宋" w:eastAsia="仿宋" w:hAnsi="仿宋" w:cs="Calibri" w:hint="eastAsia"/>
          <w:color w:val="000000"/>
          <w:kern w:val="0"/>
          <w:sz w:val="32"/>
          <w:szCs w:val="32"/>
        </w:rPr>
        <w:t>大中型水库、湖湾、</w:t>
      </w:r>
      <w:r>
        <w:rPr>
          <w:rFonts w:ascii="仿宋" w:eastAsia="仿宋" w:hAnsi="仿宋" w:cs="Calibri"/>
          <w:color w:val="000000"/>
          <w:kern w:val="0"/>
          <w:sz w:val="32"/>
          <w:szCs w:val="32"/>
        </w:rPr>
        <w:t>河道</w:t>
      </w:r>
      <w:r w:rsidR="002236A0">
        <w:rPr>
          <w:rFonts w:ascii="仿宋" w:eastAsia="仿宋" w:hAnsi="仿宋" w:cs="Calibri" w:hint="eastAsia"/>
          <w:color w:val="000000"/>
          <w:kern w:val="0"/>
          <w:sz w:val="32"/>
          <w:szCs w:val="32"/>
        </w:rPr>
        <w:t>及</w:t>
      </w:r>
      <w:r>
        <w:rPr>
          <w:rFonts w:ascii="仿宋" w:eastAsia="仿宋" w:hAnsi="仿宋" w:cs="Calibri"/>
          <w:color w:val="000000"/>
          <w:kern w:val="0"/>
          <w:sz w:val="32"/>
          <w:szCs w:val="32"/>
        </w:rPr>
        <w:t>堤防安全保护区等公共设施安全区域开展水产养殖；</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3.</w:t>
      </w:r>
      <w:r>
        <w:rPr>
          <w:rFonts w:ascii="仿宋" w:eastAsia="仿宋" w:hAnsi="仿宋" w:cs="Calibri"/>
          <w:color w:val="000000"/>
          <w:kern w:val="0"/>
          <w:sz w:val="32"/>
          <w:szCs w:val="32"/>
        </w:rPr>
        <w:t>法律法规规定的其他禁止从事水产养殖的区域。</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限制养殖区</w:t>
      </w:r>
    </w:p>
    <w:p w:rsidR="0028183F" w:rsidRDefault="005259FA" w:rsidP="0028183F">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1.限制在自然保护区实验区和外围保护地带</w:t>
      </w:r>
      <w:r w:rsidR="002236A0">
        <w:rPr>
          <w:rFonts w:ascii="仿宋" w:eastAsia="仿宋" w:hAnsi="仿宋" w:cs="Calibri" w:hint="eastAsia"/>
          <w:color w:val="000000"/>
          <w:kern w:val="0"/>
          <w:sz w:val="32"/>
          <w:szCs w:val="32"/>
        </w:rPr>
        <w:t>、生态保护红线二类管控区</w:t>
      </w:r>
      <w:r>
        <w:rPr>
          <w:rFonts w:ascii="仿宋" w:eastAsia="仿宋" w:hAnsi="仿宋" w:cs="Calibri" w:hint="eastAsia"/>
          <w:color w:val="000000"/>
          <w:kern w:val="0"/>
          <w:sz w:val="32"/>
          <w:szCs w:val="32"/>
        </w:rPr>
        <w:t>开展水产养殖</w:t>
      </w:r>
      <w:r w:rsidR="0028183F">
        <w:rPr>
          <w:rFonts w:ascii="仿宋" w:eastAsia="仿宋" w:hAnsi="仿宋" w:cs="Calibri" w:hint="eastAsia"/>
          <w:color w:val="000000"/>
          <w:kern w:val="0"/>
          <w:sz w:val="32"/>
          <w:szCs w:val="32"/>
        </w:rPr>
        <w:t>；</w:t>
      </w:r>
    </w:p>
    <w:p w:rsidR="0028183F" w:rsidRDefault="005259FA" w:rsidP="0028183F">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w:t>
      </w:r>
      <w:r w:rsidR="002236A0">
        <w:rPr>
          <w:rFonts w:ascii="仿宋" w:eastAsia="仿宋" w:hAnsi="仿宋" w:cs="Calibri" w:hint="eastAsia"/>
          <w:color w:val="000000"/>
          <w:kern w:val="0"/>
          <w:sz w:val="32"/>
          <w:szCs w:val="32"/>
        </w:rPr>
        <w:t>限制在</w:t>
      </w:r>
      <w:r w:rsidR="00F93681">
        <w:rPr>
          <w:rFonts w:ascii="仿宋" w:eastAsia="仿宋" w:hAnsi="仿宋" w:cs="Calibri" w:hint="eastAsia"/>
          <w:color w:val="000000"/>
          <w:kern w:val="0"/>
          <w:sz w:val="32"/>
          <w:szCs w:val="32"/>
        </w:rPr>
        <w:t>湿地、景观水体和</w:t>
      </w:r>
      <w:r w:rsidR="002236A0">
        <w:rPr>
          <w:rFonts w:ascii="仿宋" w:eastAsia="仿宋" w:hAnsi="仿宋" w:cs="Calibri" w:hint="eastAsia"/>
          <w:color w:val="000000"/>
          <w:kern w:val="0"/>
          <w:sz w:val="32"/>
          <w:szCs w:val="32"/>
        </w:rPr>
        <w:t>禁止养殖区之外的</w:t>
      </w:r>
      <w:r w:rsidR="0028183F">
        <w:rPr>
          <w:rFonts w:ascii="仿宋" w:eastAsia="仿宋" w:hAnsi="仿宋" w:cs="Calibri" w:hint="eastAsia"/>
          <w:color w:val="000000"/>
          <w:kern w:val="0"/>
          <w:sz w:val="32"/>
          <w:szCs w:val="32"/>
        </w:rPr>
        <w:t>所有</w:t>
      </w:r>
      <w:r w:rsidR="002236A0">
        <w:rPr>
          <w:rFonts w:ascii="仿宋" w:eastAsia="仿宋" w:hAnsi="仿宋" w:cs="Calibri" w:hint="eastAsia"/>
          <w:color w:val="000000"/>
          <w:kern w:val="0"/>
          <w:sz w:val="32"/>
          <w:szCs w:val="32"/>
        </w:rPr>
        <w:t>小型水库开展水产养殖</w:t>
      </w:r>
      <w:r w:rsidR="00BB7A4C">
        <w:rPr>
          <w:rFonts w:ascii="仿宋" w:eastAsia="仿宋" w:hAnsi="仿宋" w:cs="Calibri" w:hint="eastAsia"/>
          <w:color w:val="000000"/>
          <w:kern w:val="0"/>
          <w:sz w:val="32"/>
          <w:szCs w:val="32"/>
        </w:rPr>
        <w:t>。</w:t>
      </w:r>
    </w:p>
    <w:p w:rsidR="00BB7A4C" w:rsidRPr="00BB7A4C" w:rsidRDefault="00BB7A4C" w:rsidP="0028183F">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3.</w:t>
      </w:r>
      <w:r w:rsidRPr="00BB7A4C">
        <w:rPr>
          <w:rFonts w:ascii="仿宋" w:eastAsia="仿宋" w:hAnsi="仿宋" w:cs="Calibri"/>
          <w:color w:val="000000"/>
          <w:kern w:val="0"/>
          <w:sz w:val="32"/>
          <w:szCs w:val="32"/>
        </w:rPr>
        <w:t xml:space="preserve"> </w:t>
      </w:r>
      <w:r>
        <w:rPr>
          <w:rFonts w:ascii="仿宋" w:eastAsia="仿宋" w:hAnsi="仿宋" w:cs="Calibri"/>
          <w:color w:val="000000"/>
          <w:kern w:val="0"/>
          <w:sz w:val="32"/>
          <w:szCs w:val="32"/>
        </w:rPr>
        <w:t>法律法规规定的其他</w:t>
      </w:r>
      <w:r>
        <w:rPr>
          <w:rFonts w:ascii="仿宋" w:eastAsia="仿宋" w:hAnsi="仿宋" w:cs="Calibri" w:hint="eastAsia"/>
          <w:color w:val="000000"/>
          <w:kern w:val="0"/>
          <w:sz w:val="32"/>
          <w:szCs w:val="32"/>
        </w:rPr>
        <w:t>限制</w:t>
      </w:r>
      <w:r>
        <w:rPr>
          <w:rFonts w:ascii="仿宋" w:eastAsia="仿宋" w:hAnsi="仿宋" w:cs="Calibri"/>
          <w:color w:val="000000"/>
          <w:kern w:val="0"/>
          <w:sz w:val="32"/>
          <w:szCs w:val="32"/>
        </w:rPr>
        <w:t>从事水产养殖的区域</w:t>
      </w:r>
    </w:p>
    <w:p w:rsidR="005259FA" w:rsidRPr="0028183F" w:rsidRDefault="0028183F"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在限制养殖区域内</w:t>
      </w:r>
      <w:r w:rsidR="00BB7A4C">
        <w:rPr>
          <w:rFonts w:ascii="仿宋" w:eastAsia="仿宋" w:hAnsi="仿宋" w:cs="Calibri" w:hint="eastAsia"/>
          <w:color w:val="000000"/>
          <w:kern w:val="0"/>
          <w:sz w:val="32"/>
          <w:szCs w:val="32"/>
        </w:rPr>
        <w:t>大水面</w:t>
      </w:r>
      <w:r>
        <w:rPr>
          <w:rFonts w:ascii="仿宋" w:eastAsia="仿宋" w:hAnsi="仿宋" w:cs="Calibri" w:hint="eastAsia"/>
          <w:color w:val="000000"/>
          <w:kern w:val="0"/>
          <w:sz w:val="32"/>
          <w:szCs w:val="32"/>
        </w:rPr>
        <w:t>只能进行人工增殖放流，不得进行网箱围栏养殖。</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（三）养殖区</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根据农业部滩涂规划编制要求，结合我市淡水渔业养殖现状、水资源状况等，将禁养区、限养区以外的</w:t>
      </w:r>
      <w:r w:rsidR="0028183F">
        <w:rPr>
          <w:rFonts w:ascii="仿宋" w:eastAsia="仿宋" w:hAnsi="仿宋" w:cs="Calibri" w:hint="eastAsia"/>
          <w:color w:val="000000"/>
          <w:kern w:val="0"/>
          <w:sz w:val="32"/>
          <w:szCs w:val="32"/>
        </w:rPr>
        <w:t>，已经从事水产养殖的水域和适宜渔业开发利用的宜渔水域滩涂资源划定</w:t>
      </w:r>
      <w:r>
        <w:rPr>
          <w:rFonts w:ascii="仿宋" w:eastAsia="仿宋" w:hAnsi="仿宋" w:cs="Calibri" w:hint="eastAsia"/>
          <w:color w:val="000000"/>
          <w:kern w:val="0"/>
          <w:sz w:val="32"/>
          <w:szCs w:val="32"/>
        </w:rPr>
        <w:t>为养殖区。养殖</w:t>
      </w:r>
      <w:r w:rsidR="0028183F">
        <w:rPr>
          <w:rFonts w:ascii="仿宋" w:eastAsia="仿宋" w:hAnsi="仿宋" w:cs="Calibri" w:hint="eastAsia"/>
          <w:color w:val="000000"/>
          <w:kern w:val="0"/>
          <w:sz w:val="32"/>
          <w:szCs w:val="32"/>
        </w:rPr>
        <w:t>区</w:t>
      </w:r>
      <w:r>
        <w:rPr>
          <w:rFonts w:ascii="仿宋" w:eastAsia="仿宋" w:hAnsi="仿宋" w:cs="Calibri" w:hint="eastAsia"/>
          <w:color w:val="000000"/>
          <w:kern w:val="0"/>
          <w:sz w:val="32"/>
          <w:szCs w:val="32"/>
        </w:rPr>
        <w:t>类型主要包括：</w:t>
      </w:r>
      <w:r w:rsidR="0028183F">
        <w:rPr>
          <w:rFonts w:ascii="仿宋" w:eastAsia="仿宋" w:hAnsi="仿宋" w:cs="Calibri" w:hint="eastAsia"/>
          <w:color w:val="000000"/>
          <w:kern w:val="0"/>
          <w:sz w:val="32"/>
          <w:szCs w:val="32"/>
        </w:rPr>
        <w:t>池塘养殖区、工厂化</w:t>
      </w:r>
      <w:r w:rsidR="0028183F">
        <w:rPr>
          <w:rFonts w:ascii="仿宋" w:eastAsia="仿宋" w:hAnsi="仿宋" w:cs="Calibri" w:hint="eastAsia"/>
          <w:color w:val="000000"/>
          <w:kern w:val="0"/>
          <w:sz w:val="32"/>
          <w:szCs w:val="32"/>
        </w:rPr>
        <w:lastRenderedPageBreak/>
        <w:t>养殖区、采矿塌陷地养殖区、</w:t>
      </w:r>
      <w:r>
        <w:rPr>
          <w:rFonts w:ascii="仿宋" w:eastAsia="仿宋" w:hAnsi="仿宋" w:cs="Calibri" w:hint="eastAsia"/>
          <w:color w:val="000000"/>
          <w:kern w:val="0"/>
          <w:sz w:val="32"/>
          <w:szCs w:val="32"/>
        </w:rPr>
        <w:t>稻渔综合种养</w:t>
      </w:r>
      <w:r w:rsidR="0028183F">
        <w:rPr>
          <w:rFonts w:ascii="仿宋" w:eastAsia="仿宋" w:hAnsi="仿宋" w:cs="Calibri" w:hint="eastAsia"/>
          <w:color w:val="000000"/>
          <w:kern w:val="0"/>
          <w:sz w:val="32"/>
          <w:szCs w:val="32"/>
        </w:rPr>
        <w:t>区。</w:t>
      </w:r>
    </w:p>
    <w:p w:rsidR="005259FA" w:rsidRDefault="005259FA" w:rsidP="005259FA">
      <w:pPr>
        <w:spacing w:line="600" w:lineRule="exact"/>
        <w:ind w:firstLineChars="200" w:firstLine="640"/>
        <w:rPr>
          <w:rFonts w:ascii="黑体" w:eastAsia="黑体" w:hAnsi="黑体" w:cs="Calibri"/>
          <w:color w:val="000000"/>
          <w:kern w:val="0"/>
          <w:sz w:val="32"/>
          <w:szCs w:val="32"/>
        </w:rPr>
      </w:pPr>
      <w:bookmarkStart w:id="30" w:name="_Toc486452846"/>
      <w:r>
        <w:rPr>
          <w:rFonts w:ascii="黑体" w:eastAsia="黑体" w:hAnsi="黑体" w:cs="Calibri" w:hint="eastAsia"/>
          <w:color w:val="000000"/>
          <w:kern w:val="0"/>
          <w:sz w:val="32"/>
          <w:szCs w:val="32"/>
        </w:rPr>
        <w:t>二</w:t>
      </w:r>
      <w:bookmarkStart w:id="31" w:name="_GoBack"/>
      <w:bookmarkEnd w:id="31"/>
      <w:r>
        <w:rPr>
          <w:rFonts w:ascii="黑体" w:eastAsia="黑体" w:hAnsi="黑体" w:cs="Calibri" w:hint="eastAsia"/>
          <w:color w:val="000000"/>
          <w:kern w:val="0"/>
          <w:sz w:val="32"/>
          <w:szCs w:val="32"/>
        </w:rPr>
        <w:t>、养殖水域滩涂开发和保护的重点</w:t>
      </w:r>
      <w:bookmarkEnd w:id="30"/>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通过对全市养殖水域滩涂科学规划，依法设定禁止养殖区、限制养殖区、养殖区，明确开发边线。规划期内全市养殖水域滩涂开发的重点是集中连片池塘、可养殖坑塘、采矿塌陷地以及适宜养殖水生动物的稻田。重点保护生态红线保护区、城市总体规划区、永久基本农田等。坚决取缔禁止养殖区内水产养殖行为，因地制宜，向禁养水域增殖、移植水生动植物，美化环境、保护水体生态安全，增加生物多样性。枣庄市省级生态红线保护范围见下图：</w:t>
      </w:r>
    </w:p>
    <w:p w:rsidR="005259FA" w:rsidRDefault="005259FA" w:rsidP="005259FA">
      <w:pPr>
        <w:pStyle w:val="1"/>
        <w:rPr>
          <w:rFonts w:ascii="仿宋" w:eastAsia="仿宋" w:hAnsi="仿宋" w:cs="Calibri"/>
          <w:color w:val="000000"/>
          <w:kern w:val="0"/>
          <w:sz w:val="32"/>
          <w:szCs w:val="32"/>
        </w:rPr>
      </w:pPr>
      <w:r>
        <w:rPr>
          <w:noProof/>
          <w:kern w:val="0"/>
        </w:rPr>
        <w:lastRenderedPageBreak/>
        <w:drawing>
          <wp:inline distT="0" distB="0" distL="0" distR="0">
            <wp:extent cx="5277485" cy="4272280"/>
            <wp:effectExtent l="0" t="495300" r="0" b="4902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9" cstate="print"/>
                    <a:srcRect/>
                    <a:stretch>
                      <a:fillRect/>
                    </a:stretch>
                  </pic:blipFill>
                  <pic:spPr>
                    <a:xfrm rot="5400000">
                      <a:off x="0" y="0"/>
                      <a:ext cx="5277678" cy="4272280"/>
                    </a:xfrm>
                    <a:prstGeom prst="rect">
                      <a:avLst/>
                    </a:prstGeom>
                    <a:noFill/>
                    <a:ln w="9525">
                      <a:noFill/>
                      <a:miter lim="800000"/>
                      <a:headEnd/>
                      <a:tailEnd/>
                    </a:ln>
                  </pic:spPr>
                </pic:pic>
              </a:graphicData>
            </a:graphic>
          </wp:inline>
        </w:drawing>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第十节</w:t>
      </w:r>
      <w:r w:rsidR="00DD3AF6">
        <w:rPr>
          <w:rFonts w:ascii="宋体" w:hAnsi="宋体" w:cs="宋体" w:hint="eastAsia"/>
          <w:b/>
          <w:color w:val="000000"/>
          <w:kern w:val="0"/>
          <w:sz w:val="32"/>
          <w:szCs w:val="32"/>
        </w:rPr>
        <w:t xml:space="preserve">  </w:t>
      </w:r>
      <w:r>
        <w:rPr>
          <w:rFonts w:ascii="仿宋" w:eastAsia="仿宋" w:hAnsi="仿宋" w:cs="Calibri" w:hint="eastAsia"/>
          <w:b/>
          <w:color w:val="000000"/>
          <w:kern w:val="0"/>
          <w:sz w:val="32"/>
          <w:szCs w:val="32"/>
        </w:rPr>
        <w:t>禁止养殖区</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禁止养殖区类型</w:t>
      </w:r>
      <w:r>
        <w:rPr>
          <w:rFonts w:ascii="黑体" w:eastAsia="黑体" w:hAnsi="黑体" w:cs="Calibri" w:hint="eastAsia"/>
          <w:color w:val="000000"/>
          <w:kern w:val="0"/>
          <w:sz w:val="32"/>
          <w:szCs w:val="32"/>
        </w:rPr>
        <w:t>及</w:t>
      </w:r>
      <w:r>
        <w:rPr>
          <w:rFonts w:ascii="黑体" w:eastAsia="黑体" w:hAnsi="黑体" w:cs="Calibri"/>
          <w:color w:val="000000"/>
          <w:kern w:val="0"/>
          <w:sz w:val="32"/>
          <w:szCs w:val="32"/>
        </w:rPr>
        <w:t>分布</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枣庄市</w:t>
      </w:r>
      <w:r>
        <w:rPr>
          <w:rFonts w:ascii="仿宋" w:eastAsia="仿宋" w:hAnsi="仿宋" w:cs="Calibri"/>
          <w:color w:val="000000"/>
          <w:kern w:val="0"/>
          <w:sz w:val="32"/>
          <w:szCs w:val="32"/>
        </w:rPr>
        <w:t>禁止养殖区</w:t>
      </w:r>
      <w:r>
        <w:rPr>
          <w:rFonts w:ascii="仿宋" w:eastAsia="仿宋" w:hAnsi="仿宋" w:cs="Calibri" w:hint="eastAsia"/>
          <w:color w:val="000000"/>
          <w:kern w:val="0"/>
          <w:sz w:val="32"/>
          <w:szCs w:val="32"/>
        </w:rPr>
        <w:t>为所有河道、大中小型水库、湖湾、生态红线</w:t>
      </w:r>
      <w:r w:rsidR="005F7879">
        <w:rPr>
          <w:rFonts w:ascii="仿宋" w:eastAsia="仿宋" w:hAnsi="仿宋" w:cs="Calibri" w:hint="eastAsia"/>
          <w:color w:val="000000"/>
          <w:kern w:val="0"/>
          <w:sz w:val="32"/>
          <w:szCs w:val="32"/>
        </w:rPr>
        <w:t>一类管控</w:t>
      </w:r>
      <w:r>
        <w:rPr>
          <w:rFonts w:ascii="仿宋" w:eastAsia="仿宋" w:hAnsi="仿宋" w:cs="Calibri" w:hint="eastAsia"/>
          <w:color w:val="000000"/>
          <w:kern w:val="0"/>
          <w:sz w:val="32"/>
          <w:szCs w:val="32"/>
        </w:rPr>
        <w:t>区</w:t>
      </w:r>
      <w:r w:rsidR="009F31F1">
        <w:rPr>
          <w:rFonts w:ascii="仿宋" w:eastAsia="仿宋" w:hAnsi="仿宋" w:cs="Calibri" w:hint="eastAsia"/>
          <w:color w:val="000000"/>
          <w:kern w:val="0"/>
          <w:sz w:val="32"/>
          <w:szCs w:val="32"/>
        </w:rPr>
        <w:t>和自然保护区</w:t>
      </w:r>
      <w:r w:rsidR="005F7879">
        <w:rPr>
          <w:rFonts w:ascii="仿宋" w:eastAsia="仿宋" w:hAnsi="仿宋" w:cs="Calibri" w:hint="eastAsia"/>
          <w:color w:val="000000"/>
          <w:kern w:val="0"/>
          <w:sz w:val="32"/>
          <w:szCs w:val="32"/>
        </w:rPr>
        <w:t>核心区</w:t>
      </w:r>
      <w:r w:rsidR="009F31F1">
        <w:rPr>
          <w:rFonts w:ascii="仿宋" w:eastAsia="仿宋" w:hAnsi="仿宋" w:cs="Calibri" w:hint="eastAsia"/>
          <w:color w:val="000000"/>
          <w:kern w:val="0"/>
          <w:sz w:val="32"/>
          <w:szCs w:val="32"/>
        </w:rPr>
        <w:t>内的小型水库</w:t>
      </w:r>
      <w:r w:rsidR="005F7879">
        <w:rPr>
          <w:rFonts w:ascii="仿宋" w:eastAsia="仿宋" w:hAnsi="仿宋" w:cs="Calibri" w:hint="eastAsia"/>
          <w:color w:val="000000"/>
          <w:kern w:val="0"/>
          <w:sz w:val="32"/>
          <w:szCs w:val="32"/>
        </w:rPr>
        <w:t>及</w:t>
      </w:r>
      <w:r w:rsidR="009F31F1">
        <w:rPr>
          <w:rFonts w:ascii="仿宋" w:eastAsia="仿宋" w:hAnsi="仿宋" w:cs="Calibri" w:hint="eastAsia"/>
          <w:color w:val="000000"/>
          <w:kern w:val="0"/>
          <w:sz w:val="32"/>
          <w:szCs w:val="32"/>
        </w:rPr>
        <w:t>坑塘，</w:t>
      </w:r>
      <w:r>
        <w:rPr>
          <w:rFonts w:ascii="仿宋" w:eastAsia="仿宋" w:hAnsi="仿宋" w:cs="Calibri"/>
          <w:color w:val="000000"/>
          <w:kern w:val="0"/>
          <w:sz w:val="32"/>
          <w:szCs w:val="32"/>
        </w:rPr>
        <w:t>规划面积为</w:t>
      </w:r>
      <w:r w:rsidR="005F7879">
        <w:rPr>
          <w:rFonts w:ascii="仿宋" w:eastAsia="仿宋" w:hAnsi="仿宋" w:cs="Calibri" w:hint="eastAsia"/>
          <w:color w:val="000000"/>
          <w:kern w:val="0"/>
          <w:sz w:val="32"/>
          <w:szCs w:val="32"/>
        </w:rPr>
        <w:t>171513</w:t>
      </w:r>
      <w:r>
        <w:rPr>
          <w:rFonts w:ascii="仿宋" w:eastAsia="仿宋" w:hAnsi="仿宋" w:cs="Calibri" w:hint="eastAsia"/>
          <w:color w:val="000000"/>
          <w:kern w:val="0"/>
          <w:sz w:val="32"/>
          <w:szCs w:val="32"/>
        </w:rPr>
        <w:t>亩</w:t>
      </w:r>
      <w:r>
        <w:rPr>
          <w:rFonts w:ascii="仿宋" w:eastAsia="仿宋" w:hAnsi="仿宋" w:cs="Calibri"/>
          <w:color w:val="000000"/>
          <w:kern w:val="0"/>
          <w:sz w:val="32"/>
          <w:szCs w:val="32"/>
        </w:rPr>
        <w:t>，其中</w:t>
      </w:r>
      <w:r w:rsidR="009F31F1">
        <w:rPr>
          <w:rFonts w:ascii="仿宋" w:eastAsia="仿宋" w:hAnsi="仿宋" w:cs="Calibri" w:hint="eastAsia"/>
          <w:color w:val="000000"/>
          <w:kern w:val="0"/>
          <w:sz w:val="32"/>
          <w:szCs w:val="32"/>
        </w:rPr>
        <w:t>，水源地保护区7处面积25760亩，</w:t>
      </w:r>
      <w:r w:rsidR="005F7879">
        <w:rPr>
          <w:rFonts w:ascii="仿宋" w:eastAsia="仿宋" w:hAnsi="仿宋" w:cs="Calibri" w:hint="eastAsia"/>
          <w:color w:val="000000"/>
          <w:kern w:val="0"/>
          <w:sz w:val="32"/>
          <w:szCs w:val="32"/>
        </w:rPr>
        <w:t>湖湾1处面积33000亩，水库31座面积41576</w:t>
      </w:r>
      <w:r w:rsidR="005F7879">
        <w:rPr>
          <w:rFonts w:ascii="仿宋" w:eastAsia="仿宋" w:hAnsi="仿宋" w:cs="Calibri" w:hint="eastAsia"/>
          <w:color w:val="000000"/>
          <w:kern w:val="0"/>
          <w:sz w:val="32"/>
          <w:szCs w:val="32"/>
        </w:rPr>
        <w:lastRenderedPageBreak/>
        <w:t>亩，坑塘4口面积307亩，</w:t>
      </w:r>
      <w:r>
        <w:rPr>
          <w:rFonts w:ascii="仿宋" w:eastAsia="仿宋" w:hAnsi="仿宋" w:cs="Calibri"/>
          <w:color w:val="000000"/>
          <w:kern w:val="0"/>
          <w:sz w:val="32"/>
          <w:szCs w:val="32"/>
        </w:rPr>
        <w:t>河</w:t>
      </w:r>
      <w:r w:rsidR="009F31F1">
        <w:rPr>
          <w:rFonts w:ascii="仿宋" w:eastAsia="仿宋" w:hAnsi="仿宋" w:cs="Calibri" w:hint="eastAsia"/>
          <w:color w:val="000000"/>
          <w:kern w:val="0"/>
          <w:sz w:val="32"/>
          <w:szCs w:val="32"/>
        </w:rPr>
        <w:t>道</w:t>
      </w:r>
      <w:r>
        <w:rPr>
          <w:rFonts w:ascii="仿宋" w:eastAsia="仿宋" w:hAnsi="仿宋" w:cs="Calibri" w:hint="eastAsia"/>
          <w:color w:val="000000"/>
          <w:kern w:val="0"/>
          <w:sz w:val="32"/>
          <w:szCs w:val="32"/>
        </w:rPr>
        <w:t>4</w:t>
      </w:r>
      <w:r w:rsidR="009F31F1">
        <w:rPr>
          <w:rFonts w:ascii="仿宋" w:eastAsia="仿宋" w:hAnsi="仿宋" w:cs="Calibri" w:hint="eastAsia"/>
          <w:color w:val="000000"/>
          <w:kern w:val="0"/>
          <w:sz w:val="32"/>
          <w:szCs w:val="32"/>
        </w:rPr>
        <w:t>4</w:t>
      </w:r>
      <w:r>
        <w:rPr>
          <w:rFonts w:ascii="仿宋" w:eastAsia="仿宋" w:hAnsi="仿宋" w:cs="Calibri" w:hint="eastAsia"/>
          <w:color w:val="000000"/>
          <w:kern w:val="0"/>
          <w:sz w:val="32"/>
          <w:szCs w:val="32"/>
        </w:rPr>
        <w:t>条面积</w:t>
      </w:r>
      <w:r w:rsidR="005F7879">
        <w:rPr>
          <w:rFonts w:ascii="仿宋" w:eastAsia="仿宋" w:hAnsi="仿宋" w:cs="Calibri" w:hint="eastAsia"/>
          <w:color w:val="000000"/>
          <w:kern w:val="0"/>
          <w:sz w:val="32"/>
          <w:szCs w:val="32"/>
        </w:rPr>
        <w:t>70870亩</w:t>
      </w:r>
      <w:r>
        <w:rPr>
          <w:rFonts w:ascii="仿宋" w:eastAsia="仿宋" w:hAnsi="仿宋" w:cs="Calibri" w:hint="eastAsia"/>
          <w:color w:val="000000"/>
          <w:kern w:val="0"/>
          <w:sz w:val="32"/>
          <w:szCs w:val="32"/>
        </w:rPr>
        <w:t>。全市禁止养殖区共</w:t>
      </w:r>
      <w:r w:rsidR="00D8311D">
        <w:rPr>
          <w:rFonts w:ascii="仿宋" w:eastAsia="仿宋" w:hAnsi="仿宋" w:cs="Calibri" w:hint="eastAsia"/>
          <w:color w:val="000000"/>
          <w:kern w:val="0"/>
          <w:sz w:val="32"/>
          <w:szCs w:val="32"/>
        </w:rPr>
        <w:t>87</w:t>
      </w:r>
      <w:r>
        <w:rPr>
          <w:rFonts w:ascii="仿宋" w:eastAsia="仿宋" w:hAnsi="仿宋" w:cs="Calibri" w:hint="eastAsia"/>
          <w:color w:val="000000"/>
          <w:kern w:val="0"/>
          <w:sz w:val="32"/>
          <w:szCs w:val="32"/>
        </w:rPr>
        <w:t>个区块，</w:t>
      </w:r>
      <w:r w:rsidR="00D8311D">
        <w:rPr>
          <w:rFonts w:ascii="仿宋" w:eastAsia="仿宋" w:hAnsi="仿宋" w:cs="Calibri" w:hint="eastAsia"/>
          <w:color w:val="000000"/>
          <w:kern w:val="0"/>
          <w:sz w:val="32"/>
          <w:szCs w:val="32"/>
        </w:rPr>
        <w:t>详见附表</w:t>
      </w:r>
      <w:r w:rsidR="007205E0">
        <w:rPr>
          <w:rFonts w:ascii="仿宋" w:eastAsia="仿宋" w:hAnsi="仿宋" w:cs="Calibri" w:hint="eastAsia"/>
          <w:color w:val="000000"/>
          <w:kern w:val="0"/>
          <w:sz w:val="32"/>
          <w:szCs w:val="32"/>
        </w:rPr>
        <w:t>1</w:t>
      </w:r>
      <w:r w:rsidR="00D8311D">
        <w:rPr>
          <w:rFonts w:ascii="仿宋" w:eastAsia="仿宋" w:hAnsi="仿宋" w:cs="Calibri" w:hint="eastAsia"/>
          <w:color w:val="000000"/>
          <w:kern w:val="0"/>
          <w:sz w:val="32"/>
          <w:szCs w:val="32"/>
        </w:rPr>
        <w:t>-1。</w:t>
      </w:r>
      <w:r>
        <w:rPr>
          <w:rFonts w:ascii="仿宋" w:eastAsia="仿宋" w:hAnsi="仿宋" w:cs="Calibri" w:hint="eastAsia"/>
          <w:color w:val="000000"/>
          <w:kern w:val="0"/>
          <w:sz w:val="32"/>
          <w:szCs w:val="32"/>
        </w:rPr>
        <w:t>由于部分河道流经多个区市</w:t>
      </w:r>
      <w:r w:rsidR="004620F3">
        <w:rPr>
          <w:rFonts w:ascii="仿宋" w:eastAsia="仿宋" w:hAnsi="仿宋" w:cs="Calibri" w:hint="eastAsia"/>
          <w:color w:val="000000"/>
          <w:kern w:val="0"/>
          <w:sz w:val="32"/>
          <w:szCs w:val="32"/>
        </w:rPr>
        <w:t>，个别水库跨县界</w:t>
      </w:r>
      <w:r>
        <w:rPr>
          <w:rFonts w:ascii="仿宋" w:eastAsia="仿宋" w:hAnsi="仿宋" w:cs="Calibri" w:hint="eastAsia"/>
          <w:color w:val="000000"/>
          <w:kern w:val="0"/>
          <w:sz w:val="32"/>
          <w:szCs w:val="32"/>
        </w:rPr>
        <w:t>，全市分区</w:t>
      </w:r>
      <w:r w:rsidR="004620F3">
        <w:rPr>
          <w:rFonts w:ascii="仿宋" w:eastAsia="仿宋" w:hAnsi="仿宋" w:cs="Calibri" w:hint="eastAsia"/>
          <w:color w:val="000000"/>
          <w:kern w:val="0"/>
          <w:sz w:val="32"/>
          <w:szCs w:val="32"/>
        </w:rPr>
        <w:t>（市）</w:t>
      </w:r>
      <w:r>
        <w:rPr>
          <w:rFonts w:ascii="仿宋" w:eastAsia="仿宋" w:hAnsi="仿宋" w:cs="Calibri" w:hint="eastAsia"/>
          <w:color w:val="000000"/>
          <w:kern w:val="0"/>
          <w:sz w:val="32"/>
          <w:szCs w:val="32"/>
        </w:rPr>
        <w:t>总体禁养区数量为</w:t>
      </w:r>
      <w:r w:rsidR="00C10002">
        <w:rPr>
          <w:rFonts w:ascii="仿宋" w:eastAsia="仿宋" w:hAnsi="仿宋" w:cs="Calibri" w:hint="eastAsia"/>
          <w:color w:val="000000"/>
          <w:kern w:val="0"/>
          <w:sz w:val="32"/>
          <w:szCs w:val="32"/>
        </w:rPr>
        <w:t>107</w:t>
      </w:r>
      <w:r>
        <w:rPr>
          <w:rFonts w:ascii="仿宋" w:eastAsia="仿宋" w:hAnsi="仿宋" w:cs="Calibri" w:hint="eastAsia"/>
          <w:color w:val="000000"/>
          <w:kern w:val="0"/>
          <w:sz w:val="32"/>
          <w:szCs w:val="32"/>
        </w:rPr>
        <w:t>处，其中市中区</w:t>
      </w:r>
      <w:r w:rsidR="00362B49">
        <w:rPr>
          <w:rFonts w:ascii="仿宋" w:eastAsia="仿宋" w:hAnsi="仿宋" w:cs="Calibri" w:hint="eastAsia"/>
          <w:color w:val="000000"/>
          <w:kern w:val="0"/>
          <w:sz w:val="32"/>
          <w:szCs w:val="32"/>
        </w:rPr>
        <w:t>11</w:t>
      </w:r>
      <w:r>
        <w:rPr>
          <w:rFonts w:ascii="仿宋" w:eastAsia="仿宋" w:hAnsi="仿宋" w:cs="Calibri" w:hint="eastAsia"/>
          <w:color w:val="000000"/>
          <w:kern w:val="0"/>
          <w:sz w:val="32"/>
          <w:szCs w:val="32"/>
        </w:rPr>
        <w:t>处，</w:t>
      </w:r>
      <w:r w:rsidR="00362B49">
        <w:rPr>
          <w:rFonts w:ascii="仿宋" w:eastAsia="仿宋" w:hAnsi="仿宋" w:cs="Calibri" w:hint="eastAsia"/>
          <w:color w:val="000000"/>
          <w:kern w:val="0"/>
          <w:sz w:val="32"/>
          <w:szCs w:val="32"/>
        </w:rPr>
        <w:t>薛城区11处，</w:t>
      </w:r>
      <w:r>
        <w:rPr>
          <w:rFonts w:ascii="仿宋" w:eastAsia="仿宋" w:hAnsi="仿宋" w:cs="Calibri" w:hint="eastAsia"/>
          <w:color w:val="000000"/>
          <w:kern w:val="0"/>
          <w:sz w:val="32"/>
          <w:szCs w:val="32"/>
        </w:rPr>
        <w:t>峄城区</w:t>
      </w:r>
      <w:r w:rsidR="00362B49">
        <w:rPr>
          <w:rFonts w:ascii="仿宋" w:eastAsia="仿宋" w:hAnsi="仿宋" w:cs="Calibri" w:hint="eastAsia"/>
          <w:color w:val="000000"/>
          <w:kern w:val="0"/>
          <w:sz w:val="32"/>
          <w:szCs w:val="32"/>
        </w:rPr>
        <w:t>16</w:t>
      </w:r>
      <w:r>
        <w:rPr>
          <w:rFonts w:ascii="仿宋" w:eastAsia="仿宋" w:hAnsi="仿宋" w:cs="Calibri" w:hint="eastAsia"/>
          <w:color w:val="000000"/>
          <w:kern w:val="0"/>
          <w:sz w:val="32"/>
          <w:szCs w:val="32"/>
        </w:rPr>
        <w:t>处，</w:t>
      </w:r>
      <w:r w:rsidR="00362B49">
        <w:rPr>
          <w:rFonts w:ascii="仿宋" w:eastAsia="仿宋" w:hAnsi="仿宋" w:cs="Calibri" w:hint="eastAsia"/>
          <w:color w:val="000000"/>
          <w:kern w:val="0"/>
          <w:sz w:val="32"/>
          <w:szCs w:val="32"/>
        </w:rPr>
        <w:t>台儿庄区17处，</w:t>
      </w:r>
      <w:r>
        <w:rPr>
          <w:rFonts w:ascii="仿宋" w:eastAsia="仿宋" w:hAnsi="仿宋" w:cs="Calibri" w:hint="eastAsia"/>
          <w:color w:val="000000"/>
          <w:kern w:val="0"/>
          <w:sz w:val="32"/>
          <w:szCs w:val="32"/>
        </w:rPr>
        <w:t>山亭区</w:t>
      </w:r>
      <w:r w:rsidR="00362B49">
        <w:rPr>
          <w:rFonts w:ascii="仿宋" w:eastAsia="仿宋" w:hAnsi="仿宋" w:cs="Calibri" w:hint="eastAsia"/>
          <w:color w:val="000000"/>
          <w:kern w:val="0"/>
          <w:sz w:val="32"/>
          <w:szCs w:val="32"/>
        </w:rPr>
        <w:t>31</w:t>
      </w:r>
      <w:r>
        <w:rPr>
          <w:rFonts w:ascii="仿宋" w:eastAsia="仿宋" w:hAnsi="仿宋" w:cs="Calibri" w:hint="eastAsia"/>
          <w:color w:val="000000"/>
          <w:kern w:val="0"/>
          <w:sz w:val="32"/>
          <w:szCs w:val="32"/>
        </w:rPr>
        <w:t>处，滕州市2</w:t>
      </w:r>
      <w:r w:rsidR="00362B49">
        <w:rPr>
          <w:rFonts w:ascii="仿宋" w:eastAsia="仿宋" w:hAnsi="仿宋" w:cs="Calibri" w:hint="eastAsia"/>
          <w:color w:val="000000"/>
          <w:kern w:val="0"/>
          <w:sz w:val="32"/>
          <w:szCs w:val="32"/>
        </w:rPr>
        <w:t>1</w:t>
      </w:r>
      <w:r>
        <w:rPr>
          <w:rFonts w:ascii="仿宋" w:eastAsia="仿宋" w:hAnsi="仿宋" w:cs="Calibri" w:hint="eastAsia"/>
          <w:color w:val="000000"/>
          <w:kern w:val="0"/>
          <w:sz w:val="32"/>
          <w:szCs w:val="32"/>
        </w:rPr>
        <w:t>处。</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二、管理措施</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w:t>
      </w:r>
      <w:r>
        <w:rPr>
          <w:rFonts w:ascii="仿宋" w:eastAsia="仿宋" w:hAnsi="仿宋" w:cs="Calibri"/>
          <w:color w:val="000000"/>
          <w:kern w:val="0"/>
          <w:sz w:val="32"/>
          <w:szCs w:val="32"/>
        </w:rPr>
        <w:t>禁止养殖区内的水产养殖，由本级人民政府及相关部门负责限期搬迁或关停，搬迁或关停造成养殖生产者经济损失的应依法给予补偿，并妥善安置养殖渔民生产生活。在禁止养殖区，严禁存在任何水产养殖行为和设施（实施投放饲料、肥料、渔药等投入品行为和架设网箱、围栏及筑坝等养殖设施），已有的养殖行为和养殖设施必须予以停止和拆除；在禁养区内设立宣传告示牌予以标注说明。</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w:t>
      </w:r>
      <w:r>
        <w:rPr>
          <w:rFonts w:ascii="仿宋" w:eastAsia="仿宋" w:hAnsi="仿宋" w:cs="Calibri"/>
          <w:color w:val="000000"/>
          <w:kern w:val="0"/>
          <w:sz w:val="32"/>
          <w:szCs w:val="32"/>
        </w:rPr>
        <w:t>对</w:t>
      </w:r>
      <w:r>
        <w:rPr>
          <w:rFonts w:ascii="仿宋" w:eastAsia="仿宋" w:hAnsi="仿宋" w:cs="Calibri" w:hint="eastAsia"/>
          <w:color w:val="000000"/>
          <w:kern w:val="0"/>
          <w:sz w:val="32"/>
          <w:szCs w:val="32"/>
        </w:rPr>
        <w:t>禁止</w:t>
      </w:r>
      <w:r>
        <w:rPr>
          <w:rFonts w:ascii="仿宋" w:eastAsia="仿宋" w:hAnsi="仿宋" w:cs="Calibri"/>
          <w:color w:val="000000"/>
          <w:kern w:val="0"/>
          <w:sz w:val="32"/>
          <w:szCs w:val="32"/>
        </w:rPr>
        <w:t>养殖区水域实行最严格的保护，控制所在水域污染物实行总量减排，现有工业废水排放口应限期关闭，禁止新建排污口；大力发展生态绿色农业，</w:t>
      </w:r>
      <w:r>
        <w:rPr>
          <w:rFonts w:ascii="仿宋" w:eastAsia="仿宋" w:hAnsi="仿宋" w:cs="Calibri" w:hint="eastAsia"/>
          <w:color w:val="000000"/>
          <w:kern w:val="0"/>
          <w:sz w:val="32"/>
          <w:szCs w:val="32"/>
        </w:rPr>
        <w:t>实施</w:t>
      </w:r>
      <w:r>
        <w:rPr>
          <w:rFonts w:ascii="仿宋" w:eastAsia="仿宋" w:hAnsi="仿宋" w:cs="Calibri"/>
          <w:color w:val="000000"/>
          <w:kern w:val="0"/>
          <w:sz w:val="32"/>
          <w:szCs w:val="32"/>
        </w:rPr>
        <w:t>农业面源污染物减排措施。</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w:t>
      </w:r>
      <w:r>
        <w:rPr>
          <w:rFonts w:ascii="仿宋" w:eastAsia="仿宋" w:hAnsi="仿宋" w:cs="Calibri"/>
          <w:color w:val="000000"/>
          <w:kern w:val="0"/>
          <w:sz w:val="32"/>
          <w:szCs w:val="32"/>
        </w:rPr>
        <w:t>禁止养殖区内禁止新建、改建、扩建排放污染物的建设项目，已建成的排放污染物的建设项目，责令拆除或者关闭，禁止从事可能污染水体的活动；集中式饮用水水源</w:t>
      </w:r>
      <w:r>
        <w:rPr>
          <w:rFonts w:ascii="仿宋" w:eastAsia="仿宋" w:hAnsi="仿宋" w:cs="Calibri" w:hint="eastAsia"/>
          <w:color w:val="000000"/>
          <w:kern w:val="0"/>
          <w:sz w:val="32"/>
          <w:szCs w:val="32"/>
        </w:rPr>
        <w:t>地</w:t>
      </w:r>
      <w:r>
        <w:rPr>
          <w:rFonts w:ascii="仿宋" w:eastAsia="仿宋" w:hAnsi="仿宋" w:cs="Calibri"/>
          <w:color w:val="000000"/>
          <w:kern w:val="0"/>
          <w:sz w:val="32"/>
          <w:szCs w:val="32"/>
        </w:rPr>
        <w:t>一级保护区禁止新建、改建、扩建与供水设施和保护水源无关的建设项目，已建成的与供水设施和保护水源无关的建设项目，责令拆除或关闭。</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（四）</w:t>
      </w:r>
      <w:r>
        <w:rPr>
          <w:rFonts w:ascii="仿宋" w:eastAsia="仿宋" w:hAnsi="仿宋" w:cs="Calibri"/>
          <w:color w:val="000000"/>
          <w:kern w:val="0"/>
          <w:sz w:val="32"/>
          <w:szCs w:val="32"/>
        </w:rPr>
        <w:t>为保护水域生态环境和生态平衡，保护自然种质资源，加强禁止养殖区内水产种质资源养护执法管理。饮</w:t>
      </w:r>
      <w:r>
        <w:rPr>
          <w:rFonts w:ascii="仿宋" w:eastAsia="仿宋" w:hAnsi="仿宋" w:cs="Calibri" w:hint="eastAsia"/>
          <w:color w:val="000000"/>
          <w:kern w:val="0"/>
          <w:sz w:val="32"/>
          <w:szCs w:val="32"/>
        </w:rPr>
        <w:t>用</w:t>
      </w:r>
      <w:r>
        <w:rPr>
          <w:rFonts w:ascii="仿宋" w:eastAsia="仿宋" w:hAnsi="仿宋" w:cs="Calibri"/>
          <w:color w:val="000000"/>
          <w:kern w:val="0"/>
          <w:sz w:val="32"/>
          <w:szCs w:val="32"/>
        </w:rPr>
        <w:t>水水源保护区水库和公共河流等大型水域，鼓励人工增殖放流，维护水域生态</w:t>
      </w:r>
      <w:r>
        <w:rPr>
          <w:rFonts w:ascii="仿宋" w:eastAsia="仿宋" w:hAnsi="仿宋" w:cs="Calibri" w:hint="eastAsia"/>
          <w:color w:val="000000"/>
          <w:kern w:val="0"/>
          <w:sz w:val="32"/>
          <w:szCs w:val="32"/>
        </w:rPr>
        <w:t>修复和水质保护。</w:t>
      </w:r>
      <w:r>
        <w:rPr>
          <w:rFonts w:ascii="仿宋" w:eastAsia="仿宋" w:hAnsi="仿宋" w:cs="Calibri"/>
          <w:color w:val="000000"/>
          <w:kern w:val="0"/>
          <w:sz w:val="32"/>
          <w:szCs w:val="32"/>
        </w:rPr>
        <w:t>经水利工程管理</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渔业主管部门批准</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可发展休闲渔业项目</w:t>
      </w:r>
      <w:r>
        <w:rPr>
          <w:rFonts w:ascii="仿宋" w:eastAsia="仿宋" w:hAnsi="仿宋" w:cs="Calibri" w:hint="eastAsia"/>
          <w:color w:val="000000"/>
          <w:kern w:val="0"/>
          <w:sz w:val="32"/>
          <w:szCs w:val="32"/>
        </w:rPr>
        <w:t>。实行“人放天养、捕捞许可”管理模式。</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第十一节</w:t>
      </w:r>
      <w:r>
        <w:rPr>
          <w:rFonts w:ascii="宋体" w:hAnsi="宋体" w:cs="宋体" w:hint="eastAsia"/>
          <w:b/>
          <w:color w:val="000000"/>
          <w:kern w:val="0"/>
          <w:sz w:val="32"/>
          <w:szCs w:val="32"/>
        </w:rPr>
        <w:t> </w:t>
      </w:r>
      <w:r>
        <w:rPr>
          <w:rFonts w:ascii="仿宋" w:eastAsia="仿宋" w:hAnsi="仿宋" w:cs="Calibri" w:hint="eastAsia"/>
          <w:b/>
          <w:color w:val="000000"/>
          <w:kern w:val="0"/>
          <w:sz w:val="32"/>
          <w:szCs w:val="32"/>
        </w:rPr>
        <w:t>限制养殖区</w:t>
      </w:r>
    </w:p>
    <w:p w:rsidR="00DD3AF6" w:rsidRDefault="00DD3AF6" w:rsidP="005259FA">
      <w:pPr>
        <w:spacing w:line="600" w:lineRule="exact"/>
        <w:ind w:firstLineChars="200" w:firstLine="640"/>
        <w:rPr>
          <w:rFonts w:ascii="黑体" w:eastAsia="黑体" w:hAnsi="黑体" w:cs="Calibri"/>
          <w:color w:val="000000"/>
          <w:kern w:val="0"/>
          <w:sz w:val="32"/>
          <w:szCs w:val="32"/>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一、限制养殖区类型及分布</w:t>
      </w:r>
    </w:p>
    <w:p w:rsidR="003D59A2" w:rsidRPr="00D75DEB" w:rsidRDefault="005259FA" w:rsidP="00D75DEB">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依据相关法律法规，</w:t>
      </w:r>
      <w:r w:rsidR="003D59A2">
        <w:rPr>
          <w:rFonts w:ascii="仿宋" w:eastAsia="仿宋" w:hAnsi="仿宋" w:cs="Calibri" w:hint="eastAsia"/>
          <w:color w:val="000000"/>
          <w:kern w:val="0"/>
          <w:sz w:val="32"/>
          <w:szCs w:val="32"/>
        </w:rPr>
        <w:t>为</w:t>
      </w:r>
      <w:r>
        <w:rPr>
          <w:rFonts w:ascii="仿宋" w:eastAsia="仿宋" w:hAnsi="仿宋" w:cs="Calibri"/>
          <w:color w:val="000000"/>
          <w:kern w:val="0"/>
          <w:sz w:val="32"/>
          <w:szCs w:val="32"/>
        </w:rPr>
        <w:t>加强生态环境保护，</w:t>
      </w:r>
      <w:r w:rsidR="003D59A2">
        <w:rPr>
          <w:rFonts w:ascii="仿宋" w:eastAsia="仿宋" w:hAnsi="仿宋" w:cs="Calibri" w:hint="eastAsia"/>
          <w:color w:val="000000"/>
          <w:kern w:val="0"/>
          <w:sz w:val="32"/>
          <w:szCs w:val="32"/>
        </w:rPr>
        <w:t>将</w:t>
      </w:r>
      <w:r w:rsidR="003D59A2" w:rsidRPr="00D75DEB">
        <w:rPr>
          <w:rFonts w:ascii="仿宋" w:eastAsia="仿宋" w:hAnsi="仿宋" w:cs="Calibri" w:hint="eastAsia"/>
          <w:color w:val="000000"/>
          <w:kern w:val="0"/>
          <w:sz w:val="32"/>
          <w:szCs w:val="32"/>
        </w:rPr>
        <w:t>我市境内环境和资源承载力较弱，并关系到较大范围内生态安全，不适合进行集中高强度开发的水域划定为限制养殖区。</w:t>
      </w:r>
      <w:r w:rsidR="002B5C55" w:rsidRPr="00D75DEB">
        <w:rPr>
          <w:rFonts w:ascii="仿宋" w:eastAsia="仿宋" w:hAnsi="仿宋" w:cs="Calibri" w:hint="eastAsia"/>
          <w:color w:val="000000"/>
          <w:kern w:val="0"/>
          <w:sz w:val="32"/>
          <w:szCs w:val="32"/>
        </w:rPr>
        <w:t>规划面积</w:t>
      </w:r>
      <w:r w:rsidR="00996AD2" w:rsidRPr="00D75DEB">
        <w:rPr>
          <w:rFonts w:ascii="仿宋" w:eastAsia="仿宋" w:hAnsi="仿宋" w:cs="Calibri" w:hint="eastAsia"/>
          <w:color w:val="000000"/>
          <w:kern w:val="0"/>
          <w:sz w:val="32"/>
          <w:szCs w:val="32"/>
        </w:rPr>
        <w:t>38535.48</w:t>
      </w:r>
      <w:r w:rsidR="002B5C55" w:rsidRPr="00D75DEB">
        <w:rPr>
          <w:rFonts w:ascii="仿宋" w:eastAsia="仿宋" w:hAnsi="仿宋" w:cs="Calibri" w:hint="eastAsia"/>
          <w:color w:val="000000"/>
          <w:kern w:val="0"/>
          <w:sz w:val="32"/>
          <w:szCs w:val="32"/>
        </w:rPr>
        <w:t>亩。其中，生态红线二类管控区范围内坑塘2大片面积</w:t>
      </w:r>
      <w:r w:rsidR="003D59A2" w:rsidRPr="00D75DEB">
        <w:rPr>
          <w:rFonts w:ascii="仿宋" w:eastAsia="仿宋" w:hAnsi="仿宋" w:cs="Calibri" w:hint="eastAsia"/>
          <w:color w:val="000000"/>
          <w:kern w:val="0"/>
          <w:sz w:val="32"/>
          <w:szCs w:val="32"/>
        </w:rPr>
        <w:t>1</w:t>
      </w:r>
      <w:r w:rsidR="002B5C55" w:rsidRPr="00D75DEB">
        <w:rPr>
          <w:rFonts w:ascii="仿宋" w:eastAsia="仿宋" w:hAnsi="仿宋" w:cs="Calibri" w:hint="eastAsia"/>
          <w:color w:val="000000"/>
          <w:kern w:val="0"/>
          <w:sz w:val="32"/>
          <w:szCs w:val="32"/>
        </w:rPr>
        <w:t>5757亩，禁止养殖区之外的小型水库122座面积</w:t>
      </w:r>
      <w:r w:rsidR="00996AD2" w:rsidRPr="00D75DEB">
        <w:rPr>
          <w:rFonts w:ascii="仿宋" w:eastAsia="仿宋" w:hAnsi="仿宋" w:cs="Calibri" w:hint="eastAsia"/>
          <w:color w:val="000000"/>
          <w:kern w:val="0"/>
          <w:sz w:val="32"/>
          <w:szCs w:val="32"/>
        </w:rPr>
        <w:t>15583.88</w:t>
      </w:r>
      <w:r w:rsidR="002B5C55" w:rsidRPr="00D75DEB">
        <w:rPr>
          <w:rFonts w:ascii="仿宋" w:eastAsia="仿宋" w:hAnsi="仿宋" w:cs="Calibri" w:hint="eastAsia"/>
          <w:color w:val="000000"/>
          <w:kern w:val="0"/>
          <w:sz w:val="32"/>
          <w:szCs w:val="32"/>
        </w:rPr>
        <w:t>亩，湿地及景观水体24处面积</w:t>
      </w:r>
      <w:r w:rsidR="00996AD2" w:rsidRPr="00D75DEB">
        <w:rPr>
          <w:rFonts w:ascii="仿宋" w:eastAsia="仿宋" w:hAnsi="仿宋" w:cs="Calibri" w:hint="eastAsia"/>
          <w:color w:val="000000"/>
          <w:kern w:val="0"/>
          <w:sz w:val="32"/>
          <w:szCs w:val="32"/>
        </w:rPr>
        <w:t>7194.6</w:t>
      </w:r>
      <w:r w:rsidR="002B5C55" w:rsidRPr="00D75DEB">
        <w:rPr>
          <w:rFonts w:ascii="仿宋" w:eastAsia="仿宋" w:hAnsi="仿宋" w:cs="Calibri" w:hint="eastAsia"/>
          <w:color w:val="000000"/>
          <w:kern w:val="0"/>
          <w:sz w:val="32"/>
          <w:szCs w:val="32"/>
        </w:rPr>
        <w:t>亩。全市限制养殖区共</w:t>
      </w:r>
      <w:r w:rsidR="00996AD2" w:rsidRPr="00D75DEB">
        <w:rPr>
          <w:rFonts w:ascii="仿宋" w:eastAsia="仿宋" w:hAnsi="仿宋" w:cs="Calibri" w:hint="eastAsia"/>
          <w:color w:val="000000"/>
          <w:kern w:val="0"/>
          <w:sz w:val="32"/>
          <w:szCs w:val="32"/>
        </w:rPr>
        <w:t>148</w:t>
      </w:r>
      <w:r w:rsidR="002B5C55" w:rsidRPr="00D75DEB">
        <w:rPr>
          <w:rFonts w:ascii="仿宋" w:eastAsia="仿宋" w:hAnsi="仿宋" w:cs="Calibri" w:hint="eastAsia"/>
          <w:color w:val="000000"/>
          <w:kern w:val="0"/>
          <w:sz w:val="32"/>
          <w:szCs w:val="32"/>
        </w:rPr>
        <w:t>个区块，详见附表</w:t>
      </w:r>
      <w:r w:rsidR="007205E0">
        <w:rPr>
          <w:rFonts w:ascii="仿宋" w:eastAsia="仿宋" w:hAnsi="仿宋" w:cs="Calibri" w:hint="eastAsia"/>
          <w:color w:val="000000"/>
          <w:kern w:val="0"/>
          <w:sz w:val="32"/>
          <w:szCs w:val="32"/>
        </w:rPr>
        <w:t>1</w:t>
      </w:r>
      <w:r w:rsidR="002B5C55" w:rsidRPr="00D75DEB">
        <w:rPr>
          <w:rFonts w:ascii="仿宋" w:eastAsia="仿宋" w:hAnsi="仿宋" w:cs="Calibri" w:hint="eastAsia"/>
          <w:color w:val="000000"/>
          <w:kern w:val="0"/>
          <w:sz w:val="32"/>
          <w:szCs w:val="32"/>
        </w:rPr>
        <w:t>-2。其中市中区</w:t>
      </w:r>
      <w:r w:rsidR="00D75DEB" w:rsidRPr="00D75DEB">
        <w:rPr>
          <w:rFonts w:ascii="仿宋" w:eastAsia="仿宋" w:hAnsi="仿宋" w:cs="Calibri" w:hint="eastAsia"/>
          <w:color w:val="000000"/>
          <w:kern w:val="0"/>
          <w:sz w:val="32"/>
          <w:szCs w:val="32"/>
        </w:rPr>
        <w:t>17处</w:t>
      </w:r>
      <w:r w:rsidR="002B5C55" w:rsidRPr="00D75DEB">
        <w:rPr>
          <w:rFonts w:ascii="仿宋" w:eastAsia="仿宋" w:hAnsi="仿宋" w:cs="Calibri" w:hint="eastAsia"/>
          <w:color w:val="000000"/>
          <w:kern w:val="0"/>
          <w:sz w:val="32"/>
          <w:szCs w:val="32"/>
        </w:rPr>
        <w:t>，峄城区</w:t>
      </w:r>
      <w:r w:rsidR="00D75DEB" w:rsidRPr="00D75DEB">
        <w:rPr>
          <w:rFonts w:ascii="仿宋" w:eastAsia="仿宋" w:hAnsi="仿宋" w:cs="Calibri" w:hint="eastAsia"/>
          <w:color w:val="000000"/>
          <w:kern w:val="0"/>
          <w:sz w:val="32"/>
          <w:szCs w:val="32"/>
        </w:rPr>
        <w:t>16处</w:t>
      </w:r>
      <w:r w:rsidR="002B5C55" w:rsidRPr="00D75DEB">
        <w:rPr>
          <w:rFonts w:ascii="仿宋" w:eastAsia="仿宋" w:hAnsi="仿宋" w:cs="Calibri" w:hint="eastAsia"/>
          <w:color w:val="000000"/>
          <w:kern w:val="0"/>
          <w:sz w:val="32"/>
          <w:szCs w:val="32"/>
        </w:rPr>
        <w:t>，山亭区</w:t>
      </w:r>
      <w:r w:rsidR="00D75DEB" w:rsidRPr="00D75DEB">
        <w:rPr>
          <w:rFonts w:ascii="仿宋" w:eastAsia="仿宋" w:hAnsi="仿宋" w:cs="Calibri" w:hint="eastAsia"/>
          <w:color w:val="000000"/>
          <w:kern w:val="0"/>
          <w:sz w:val="32"/>
          <w:szCs w:val="32"/>
        </w:rPr>
        <w:t>48处</w:t>
      </w:r>
      <w:r w:rsidR="002B5C55" w:rsidRPr="00D75DEB">
        <w:rPr>
          <w:rFonts w:ascii="仿宋" w:eastAsia="仿宋" w:hAnsi="仿宋" w:cs="Calibri" w:hint="eastAsia"/>
          <w:color w:val="000000"/>
          <w:kern w:val="0"/>
          <w:sz w:val="32"/>
          <w:szCs w:val="32"/>
        </w:rPr>
        <w:t>，台儿庄区</w:t>
      </w:r>
      <w:r w:rsidR="00D75DEB" w:rsidRPr="00D75DEB">
        <w:rPr>
          <w:rFonts w:ascii="仿宋" w:eastAsia="仿宋" w:hAnsi="仿宋" w:cs="Calibri" w:hint="eastAsia"/>
          <w:color w:val="000000"/>
          <w:kern w:val="0"/>
          <w:sz w:val="32"/>
          <w:szCs w:val="32"/>
        </w:rPr>
        <w:t>5处</w:t>
      </w:r>
      <w:r w:rsidR="002B5C55" w:rsidRPr="00D75DEB">
        <w:rPr>
          <w:rFonts w:ascii="仿宋" w:eastAsia="仿宋" w:hAnsi="仿宋" w:cs="Calibri" w:hint="eastAsia"/>
          <w:color w:val="000000"/>
          <w:kern w:val="0"/>
          <w:sz w:val="32"/>
          <w:szCs w:val="32"/>
        </w:rPr>
        <w:t>，薛城区2</w:t>
      </w:r>
      <w:r w:rsidR="00D75DEB" w:rsidRPr="00D75DEB">
        <w:rPr>
          <w:rFonts w:ascii="仿宋" w:eastAsia="仿宋" w:hAnsi="仿宋" w:cs="Calibri" w:hint="eastAsia"/>
          <w:color w:val="000000"/>
          <w:kern w:val="0"/>
          <w:sz w:val="32"/>
          <w:szCs w:val="32"/>
        </w:rPr>
        <w:t>4处</w:t>
      </w:r>
      <w:r w:rsidR="002B5C55" w:rsidRPr="00D75DEB">
        <w:rPr>
          <w:rFonts w:ascii="仿宋" w:eastAsia="仿宋" w:hAnsi="仿宋" w:cs="Calibri" w:hint="eastAsia"/>
          <w:color w:val="000000"/>
          <w:kern w:val="0"/>
          <w:sz w:val="32"/>
          <w:szCs w:val="32"/>
        </w:rPr>
        <w:t>，滕州市</w:t>
      </w:r>
      <w:r w:rsidR="00D75DEB" w:rsidRPr="00D75DEB">
        <w:rPr>
          <w:rFonts w:ascii="仿宋" w:eastAsia="仿宋" w:hAnsi="仿宋" w:cs="Calibri" w:hint="eastAsia"/>
          <w:color w:val="000000"/>
          <w:kern w:val="0"/>
          <w:sz w:val="32"/>
          <w:szCs w:val="32"/>
        </w:rPr>
        <w:t>38处</w:t>
      </w:r>
      <w:r w:rsidR="002B5C55" w:rsidRPr="00D75DEB">
        <w:rPr>
          <w:rFonts w:ascii="仿宋" w:eastAsia="仿宋" w:hAnsi="仿宋" w:cs="Calibri" w:hint="eastAsia"/>
          <w:color w:val="000000"/>
          <w:kern w:val="0"/>
          <w:sz w:val="32"/>
          <w:szCs w:val="32"/>
        </w:rPr>
        <w:t>。</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管理措施</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w:t>
      </w:r>
      <w:r>
        <w:rPr>
          <w:rFonts w:ascii="仿宋" w:eastAsia="仿宋" w:hAnsi="仿宋" w:cs="Calibri"/>
          <w:color w:val="000000"/>
          <w:kern w:val="0"/>
          <w:sz w:val="32"/>
          <w:szCs w:val="32"/>
        </w:rPr>
        <w:t>限制养殖区内的水产养殖，污染物排放超过国家和地方规定的污染物排放标准的，限期整改，整改后仍不达标的，由本级人民政府及相关部门负责限期搬迁或关停。</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（二）</w:t>
      </w:r>
      <w:r>
        <w:rPr>
          <w:rFonts w:ascii="仿宋" w:eastAsia="仿宋" w:hAnsi="仿宋" w:cs="Calibri"/>
          <w:color w:val="000000"/>
          <w:kern w:val="0"/>
          <w:sz w:val="32"/>
          <w:szCs w:val="32"/>
        </w:rPr>
        <w:t>在限制养殖区，限制水产养殖品种和规模，</w:t>
      </w:r>
      <w:r>
        <w:rPr>
          <w:rFonts w:ascii="仿宋" w:eastAsia="仿宋" w:hAnsi="仿宋" w:cs="Calibri" w:hint="eastAsia"/>
          <w:color w:val="000000"/>
          <w:kern w:val="0"/>
          <w:sz w:val="32"/>
          <w:szCs w:val="32"/>
        </w:rPr>
        <w:t>只能开展不</w:t>
      </w:r>
      <w:r>
        <w:rPr>
          <w:rFonts w:ascii="仿宋" w:eastAsia="仿宋" w:hAnsi="仿宋" w:cs="Calibri"/>
          <w:color w:val="000000"/>
          <w:kern w:val="0"/>
          <w:sz w:val="32"/>
          <w:szCs w:val="32"/>
        </w:rPr>
        <w:t>肥料、不饲料、不用渔药</w:t>
      </w:r>
      <w:r>
        <w:rPr>
          <w:rFonts w:ascii="仿宋" w:eastAsia="仿宋" w:hAnsi="仿宋" w:cs="Calibri" w:hint="eastAsia"/>
          <w:color w:val="000000"/>
          <w:kern w:val="0"/>
          <w:sz w:val="32"/>
          <w:szCs w:val="32"/>
        </w:rPr>
        <w:t>的鱼类增殖活动</w:t>
      </w:r>
      <w:r>
        <w:rPr>
          <w:rFonts w:ascii="仿宋" w:eastAsia="仿宋" w:hAnsi="仿宋" w:cs="Calibri"/>
          <w:color w:val="000000"/>
          <w:kern w:val="0"/>
          <w:sz w:val="32"/>
          <w:szCs w:val="32"/>
        </w:rPr>
        <w:t>，禁止可能对水域环境造成污染破坏的养殖、捕捞作业方式</w:t>
      </w:r>
      <w:r>
        <w:rPr>
          <w:rFonts w:ascii="仿宋" w:eastAsia="仿宋" w:hAnsi="仿宋" w:cs="Calibri" w:hint="eastAsia"/>
          <w:color w:val="000000"/>
          <w:kern w:val="0"/>
          <w:sz w:val="32"/>
          <w:szCs w:val="32"/>
        </w:rPr>
        <w:t>。经有关部门批准，</w:t>
      </w:r>
      <w:r>
        <w:rPr>
          <w:rFonts w:ascii="仿宋" w:eastAsia="仿宋" w:hAnsi="仿宋" w:cs="Calibri"/>
          <w:color w:val="000000"/>
          <w:kern w:val="0"/>
          <w:sz w:val="32"/>
          <w:szCs w:val="32"/>
        </w:rPr>
        <w:t>鼓励利用景观水体以及符合条件的小型水库</w:t>
      </w:r>
      <w:r>
        <w:rPr>
          <w:rFonts w:ascii="仿宋" w:eastAsia="仿宋" w:hAnsi="仿宋" w:cs="Calibri" w:hint="eastAsia"/>
          <w:color w:val="000000"/>
          <w:kern w:val="0"/>
          <w:sz w:val="32"/>
          <w:szCs w:val="32"/>
        </w:rPr>
        <w:t>，发展休闲渔业项目。</w:t>
      </w:r>
      <w:r>
        <w:rPr>
          <w:rFonts w:ascii="仿宋" w:eastAsia="仿宋" w:hAnsi="仿宋" w:cs="Calibri"/>
          <w:color w:val="000000"/>
          <w:kern w:val="0"/>
          <w:sz w:val="32"/>
          <w:szCs w:val="32"/>
        </w:rPr>
        <w:t>在限养区内设立宣传告示牌予以标注说明。</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第十二节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养殖区</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养殖区类型</w:t>
      </w:r>
    </w:p>
    <w:p w:rsidR="005259FA" w:rsidRPr="00156E2D" w:rsidRDefault="00156E2D" w:rsidP="00156E2D">
      <w:pPr>
        <w:adjustRightInd w:val="0"/>
        <w:snapToGrid w:val="0"/>
        <w:spacing w:line="600" w:lineRule="exact"/>
        <w:ind w:firstLineChars="200" w:firstLine="640"/>
        <w:jc w:val="left"/>
        <w:rPr>
          <w:rFonts w:ascii="仿宋_GB2312" w:eastAsia="仿宋_GB2312" w:hAnsi="新宋体"/>
          <w:color w:val="000000"/>
          <w:sz w:val="32"/>
          <w:szCs w:val="32"/>
          <w:shd w:val="clear" w:color="auto" w:fill="FFFFFF"/>
        </w:rPr>
      </w:pPr>
      <w:r>
        <w:rPr>
          <w:rFonts w:ascii="仿宋_GB2312" w:eastAsia="仿宋_GB2312" w:hAnsi="新宋体" w:hint="eastAsia"/>
          <w:color w:val="000000"/>
          <w:sz w:val="32"/>
          <w:szCs w:val="32"/>
          <w:shd w:val="clear" w:color="auto" w:fill="FFFFFF"/>
        </w:rPr>
        <w:t>我市境内除禁养区、限养区外，没有法律法规明确禁止的全部已养水域滩涂、宜渔“三荒”资源划为养殖区。</w:t>
      </w:r>
      <w:r w:rsidR="005259FA">
        <w:rPr>
          <w:rFonts w:ascii="仿宋" w:eastAsia="仿宋" w:hAnsi="仿宋" w:cs="Calibri"/>
          <w:color w:val="000000"/>
          <w:kern w:val="0"/>
          <w:sz w:val="32"/>
          <w:szCs w:val="32"/>
        </w:rPr>
        <w:t>主要</w:t>
      </w:r>
      <w:r>
        <w:rPr>
          <w:rFonts w:ascii="仿宋" w:eastAsia="仿宋" w:hAnsi="仿宋" w:cs="Calibri" w:hint="eastAsia"/>
          <w:color w:val="000000"/>
          <w:kern w:val="0"/>
          <w:sz w:val="32"/>
          <w:szCs w:val="32"/>
        </w:rPr>
        <w:t>分</w:t>
      </w:r>
      <w:r w:rsidR="005259FA">
        <w:rPr>
          <w:rFonts w:ascii="仿宋" w:eastAsia="仿宋" w:hAnsi="仿宋" w:cs="Calibri"/>
          <w:color w:val="000000"/>
          <w:kern w:val="0"/>
          <w:sz w:val="32"/>
          <w:szCs w:val="32"/>
        </w:rPr>
        <w:t>为池塘养殖、工厂化设施养殖</w:t>
      </w:r>
      <w:r w:rsidR="005259FA">
        <w:rPr>
          <w:rFonts w:ascii="仿宋" w:eastAsia="仿宋" w:hAnsi="仿宋" w:cs="Calibri" w:hint="eastAsia"/>
          <w:color w:val="000000"/>
          <w:kern w:val="0"/>
          <w:sz w:val="32"/>
          <w:szCs w:val="32"/>
        </w:rPr>
        <w:t>、</w:t>
      </w:r>
      <w:r w:rsidR="005259FA">
        <w:rPr>
          <w:rFonts w:ascii="仿宋" w:eastAsia="仿宋" w:hAnsi="仿宋" w:cs="Calibri"/>
          <w:color w:val="000000"/>
          <w:kern w:val="0"/>
          <w:sz w:val="32"/>
          <w:szCs w:val="32"/>
        </w:rPr>
        <w:t>稻渔综合种养</w:t>
      </w:r>
      <w:r w:rsidR="005259FA">
        <w:rPr>
          <w:rFonts w:ascii="仿宋" w:eastAsia="仿宋" w:hAnsi="仿宋" w:cs="Calibri" w:hint="eastAsia"/>
          <w:color w:val="000000"/>
          <w:kern w:val="0"/>
          <w:sz w:val="32"/>
          <w:szCs w:val="32"/>
        </w:rPr>
        <w:t>、采矿</w:t>
      </w:r>
      <w:r w:rsidR="005259FA">
        <w:rPr>
          <w:rFonts w:ascii="仿宋" w:eastAsia="仿宋" w:hAnsi="仿宋" w:cs="Calibri"/>
          <w:color w:val="000000"/>
          <w:kern w:val="0"/>
          <w:sz w:val="32"/>
          <w:szCs w:val="32"/>
        </w:rPr>
        <w:t>塌陷区养殖等</w:t>
      </w:r>
      <w:r>
        <w:rPr>
          <w:rFonts w:ascii="仿宋" w:eastAsia="仿宋" w:hAnsi="仿宋" w:cs="Calibri" w:hint="eastAsia"/>
          <w:color w:val="000000"/>
          <w:kern w:val="0"/>
          <w:sz w:val="32"/>
          <w:szCs w:val="32"/>
        </w:rPr>
        <w:t>类型</w:t>
      </w:r>
      <w:r w:rsidR="005259FA">
        <w:rPr>
          <w:rFonts w:ascii="仿宋" w:eastAsia="仿宋" w:hAnsi="仿宋" w:cs="Calibri"/>
          <w:color w:val="000000"/>
          <w:kern w:val="0"/>
          <w:sz w:val="32"/>
          <w:szCs w:val="32"/>
        </w:rPr>
        <w:t>。</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养殖区面积及分布</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养殖区规划总面积为</w:t>
      </w:r>
      <w:r w:rsidR="00E97498">
        <w:rPr>
          <w:rFonts w:ascii="仿宋" w:eastAsia="仿宋" w:hAnsi="仿宋" w:cs="Calibri" w:hint="eastAsia"/>
          <w:color w:val="000000"/>
          <w:kern w:val="0"/>
          <w:sz w:val="32"/>
          <w:szCs w:val="32"/>
        </w:rPr>
        <w:t>10</w:t>
      </w:r>
      <w:r w:rsidR="00A2395C">
        <w:rPr>
          <w:rFonts w:ascii="仿宋" w:eastAsia="仿宋" w:hAnsi="仿宋" w:cs="Calibri" w:hint="eastAsia"/>
          <w:color w:val="000000"/>
          <w:kern w:val="0"/>
          <w:sz w:val="32"/>
          <w:szCs w:val="32"/>
        </w:rPr>
        <w:t>669</w:t>
      </w:r>
      <w:r w:rsidR="004040BC">
        <w:rPr>
          <w:rFonts w:ascii="仿宋" w:eastAsia="仿宋" w:hAnsi="仿宋" w:cs="Calibri" w:hint="eastAsia"/>
          <w:color w:val="000000"/>
          <w:kern w:val="0"/>
          <w:sz w:val="32"/>
          <w:szCs w:val="32"/>
        </w:rPr>
        <w:t>8</w:t>
      </w:r>
      <w:r w:rsidR="0004483D">
        <w:rPr>
          <w:rFonts w:ascii="仿宋" w:eastAsia="仿宋" w:hAnsi="仿宋" w:cs="Calibri" w:hint="eastAsia"/>
          <w:color w:val="000000"/>
          <w:kern w:val="0"/>
          <w:sz w:val="32"/>
          <w:szCs w:val="32"/>
        </w:rPr>
        <w:t>.</w:t>
      </w:r>
      <w:r w:rsidR="00223730">
        <w:rPr>
          <w:rFonts w:ascii="仿宋" w:eastAsia="仿宋" w:hAnsi="仿宋" w:cs="Calibri" w:hint="eastAsia"/>
          <w:color w:val="000000"/>
          <w:kern w:val="0"/>
          <w:sz w:val="32"/>
          <w:szCs w:val="32"/>
        </w:rPr>
        <w:t>35</w:t>
      </w:r>
      <w:r w:rsidR="00156E2D">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其</w:t>
      </w:r>
      <w:r w:rsidR="00156E2D">
        <w:rPr>
          <w:rFonts w:ascii="仿宋" w:eastAsia="仿宋" w:hAnsi="仿宋" w:cs="Calibri" w:hint="eastAsia"/>
          <w:color w:val="000000"/>
          <w:kern w:val="0"/>
          <w:sz w:val="32"/>
          <w:szCs w:val="32"/>
        </w:rPr>
        <w:t>中</w:t>
      </w:r>
      <w:r>
        <w:rPr>
          <w:rFonts w:ascii="仿宋" w:eastAsia="仿宋" w:hAnsi="仿宋" w:cs="Calibri"/>
          <w:color w:val="000000"/>
          <w:kern w:val="0"/>
          <w:sz w:val="32"/>
          <w:szCs w:val="32"/>
        </w:rPr>
        <w:t>池塘养殖面积</w:t>
      </w:r>
      <w:r w:rsidR="004040BC">
        <w:rPr>
          <w:rFonts w:ascii="仿宋" w:eastAsia="仿宋" w:hAnsi="仿宋" w:cs="Calibri" w:hint="eastAsia"/>
          <w:color w:val="000000"/>
          <w:kern w:val="0"/>
          <w:sz w:val="32"/>
          <w:szCs w:val="32"/>
        </w:rPr>
        <w:t>70388</w:t>
      </w:r>
      <w:r w:rsidR="00223730">
        <w:rPr>
          <w:rFonts w:ascii="仿宋" w:eastAsia="仿宋" w:hAnsi="仿宋" w:cs="Calibri" w:hint="eastAsia"/>
          <w:color w:val="000000"/>
          <w:kern w:val="0"/>
          <w:sz w:val="32"/>
          <w:szCs w:val="32"/>
        </w:rPr>
        <w:t>.1</w:t>
      </w:r>
      <w:r w:rsidR="00156E2D">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工厂化养殖面积</w:t>
      </w:r>
      <w:r w:rsidR="00672EA5">
        <w:rPr>
          <w:rFonts w:ascii="仿宋" w:eastAsia="仿宋" w:hAnsi="仿宋" w:cs="Calibri" w:hint="eastAsia"/>
          <w:color w:val="000000"/>
          <w:kern w:val="0"/>
          <w:sz w:val="32"/>
          <w:szCs w:val="32"/>
        </w:rPr>
        <w:t>14.5</w:t>
      </w:r>
      <w:r w:rsidR="0004483D">
        <w:rPr>
          <w:rFonts w:ascii="仿宋" w:eastAsia="仿宋" w:hAnsi="仿宋" w:cs="Calibri" w:hint="eastAsia"/>
          <w:color w:val="000000"/>
          <w:kern w:val="0"/>
          <w:sz w:val="32"/>
          <w:szCs w:val="32"/>
        </w:rPr>
        <w:t>5</w:t>
      </w:r>
      <w:r w:rsidR="00672EA5">
        <w:rPr>
          <w:rFonts w:ascii="仿宋" w:eastAsia="仿宋" w:hAnsi="仿宋" w:cs="Calibri" w:hint="eastAsia"/>
          <w:color w:val="000000"/>
          <w:kern w:val="0"/>
          <w:sz w:val="32"/>
          <w:szCs w:val="32"/>
        </w:rPr>
        <w:t>万平方米折合21</w:t>
      </w:r>
      <w:r w:rsidR="00FF38A5">
        <w:rPr>
          <w:rFonts w:ascii="仿宋" w:eastAsia="仿宋" w:hAnsi="仿宋" w:cs="Calibri" w:hint="eastAsia"/>
          <w:color w:val="000000"/>
          <w:kern w:val="0"/>
          <w:sz w:val="32"/>
          <w:szCs w:val="32"/>
        </w:rPr>
        <w:t>9</w:t>
      </w:r>
      <w:r w:rsidR="0004483D">
        <w:rPr>
          <w:rFonts w:ascii="仿宋" w:eastAsia="仿宋" w:hAnsi="仿宋" w:cs="Calibri" w:hint="eastAsia"/>
          <w:color w:val="000000"/>
          <w:kern w:val="0"/>
          <w:sz w:val="32"/>
          <w:szCs w:val="32"/>
        </w:rPr>
        <w:t>.2</w:t>
      </w:r>
      <w:r w:rsidR="00672EA5">
        <w:rPr>
          <w:rFonts w:ascii="仿宋" w:eastAsia="仿宋" w:hAnsi="仿宋" w:cs="Calibri" w:hint="eastAsia"/>
          <w:color w:val="000000"/>
          <w:kern w:val="0"/>
          <w:sz w:val="32"/>
          <w:szCs w:val="32"/>
        </w:rPr>
        <w:t>5亩</w:t>
      </w:r>
      <w:r>
        <w:rPr>
          <w:rFonts w:ascii="仿宋" w:eastAsia="仿宋" w:hAnsi="仿宋" w:cs="Calibri" w:hint="eastAsia"/>
          <w:color w:val="000000"/>
          <w:kern w:val="0"/>
          <w:sz w:val="32"/>
          <w:szCs w:val="32"/>
        </w:rPr>
        <w:t>，</w:t>
      </w:r>
      <w:r>
        <w:rPr>
          <w:rFonts w:ascii="仿宋" w:eastAsia="仿宋" w:hAnsi="仿宋" w:cs="Calibri"/>
          <w:color w:val="000000"/>
          <w:kern w:val="0"/>
          <w:sz w:val="32"/>
          <w:szCs w:val="32"/>
        </w:rPr>
        <w:t>稻渔综合种养</w:t>
      </w:r>
      <w:r>
        <w:rPr>
          <w:rFonts w:ascii="仿宋" w:eastAsia="仿宋" w:hAnsi="仿宋" w:cs="Calibri" w:hint="eastAsia"/>
          <w:color w:val="000000"/>
          <w:kern w:val="0"/>
          <w:sz w:val="32"/>
          <w:szCs w:val="32"/>
        </w:rPr>
        <w:t>面积</w:t>
      </w:r>
      <w:r w:rsidR="00672EA5">
        <w:rPr>
          <w:rFonts w:ascii="仿宋" w:eastAsia="仿宋" w:hAnsi="仿宋" w:cs="Calibri" w:hint="eastAsia"/>
          <w:color w:val="000000"/>
          <w:kern w:val="0"/>
          <w:sz w:val="32"/>
          <w:szCs w:val="32"/>
        </w:rPr>
        <w:t>14491</w:t>
      </w:r>
      <w:r w:rsidR="00156E2D">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，采矿</w:t>
      </w:r>
      <w:r>
        <w:rPr>
          <w:rFonts w:ascii="仿宋" w:eastAsia="仿宋" w:hAnsi="仿宋" w:cs="Calibri"/>
          <w:color w:val="000000"/>
          <w:kern w:val="0"/>
          <w:sz w:val="32"/>
          <w:szCs w:val="32"/>
        </w:rPr>
        <w:t>塌陷区养殖</w:t>
      </w:r>
      <w:r>
        <w:rPr>
          <w:rFonts w:ascii="仿宋" w:eastAsia="仿宋" w:hAnsi="仿宋" w:cs="Calibri" w:hint="eastAsia"/>
          <w:color w:val="000000"/>
          <w:kern w:val="0"/>
          <w:sz w:val="32"/>
          <w:szCs w:val="32"/>
        </w:rPr>
        <w:t>面积</w:t>
      </w:r>
      <w:r w:rsidR="00A2395C">
        <w:rPr>
          <w:rFonts w:ascii="仿宋" w:eastAsia="仿宋" w:hAnsi="仿宋" w:cs="Calibri" w:hint="eastAsia"/>
          <w:color w:val="000000"/>
          <w:kern w:val="0"/>
          <w:sz w:val="32"/>
          <w:szCs w:val="32"/>
        </w:rPr>
        <w:t>21600</w:t>
      </w:r>
      <w:r w:rsidR="00156E2D">
        <w:rPr>
          <w:rFonts w:ascii="仿宋" w:eastAsia="仿宋" w:hAnsi="仿宋" w:cs="Calibri" w:hint="eastAsia"/>
          <w:color w:val="000000"/>
          <w:kern w:val="0"/>
          <w:sz w:val="32"/>
          <w:szCs w:val="32"/>
        </w:rPr>
        <w:t>亩</w:t>
      </w:r>
      <w:r>
        <w:rPr>
          <w:rFonts w:ascii="仿宋" w:eastAsia="仿宋" w:hAnsi="仿宋" w:cs="Calibri" w:hint="eastAsia"/>
          <w:color w:val="000000"/>
          <w:kern w:val="0"/>
          <w:sz w:val="32"/>
          <w:szCs w:val="32"/>
        </w:rPr>
        <w:t>。养殖区在全市5区1市均有</w:t>
      </w:r>
      <w:r>
        <w:rPr>
          <w:rFonts w:ascii="仿宋" w:eastAsia="仿宋" w:hAnsi="仿宋" w:cs="Calibri"/>
          <w:color w:val="000000"/>
          <w:kern w:val="0"/>
          <w:sz w:val="32"/>
          <w:szCs w:val="32"/>
        </w:rPr>
        <w:t>分布于</w:t>
      </w:r>
      <w:r>
        <w:rPr>
          <w:rFonts w:ascii="仿宋" w:eastAsia="仿宋" w:hAnsi="仿宋" w:cs="Calibri" w:hint="eastAsia"/>
          <w:color w:val="000000"/>
          <w:kern w:val="0"/>
          <w:sz w:val="32"/>
          <w:szCs w:val="32"/>
        </w:rPr>
        <w:t>。枣庄市水域滩涂养殖区规划总表见表9。</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表</w:t>
      </w:r>
      <w:r>
        <w:rPr>
          <w:rFonts w:ascii="仿宋" w:eastAsia="仿宋" w:hAnsi="仿宋" w:cs="Calibri" w:hint="eastAsia"/>
          <w:color w:val="000000"/>
          <w:kern w:val="0"/>
          <w:sz w:val="32"/>
          <w:szCs w:val="32"/>
        </w:rPr>
        <w:t>9    枣庄市枣庄市水域滩涂养殖区规划总表</w:t>
      </w:r>
    </w:p>
    <w:tbl>
      <w:tblPr>
        <w:tblStyle w:val="af1"/>
        <w:tblW w:w="8522" w:type="dxa"/>
        <w:tblLayout w:type="fixed"/>
        <w:tblLook w:val="04A0"/>
      </w:tblPr>
      <w:tblGrid>
        <w:gridCol w:w="2376"/>
        <w:gridCol w:w="2977"/>
        <w:gridCol w:w="3169"/>
      </w:tblGrid>
      <w:tr w:rsidR="005259FA" w:rsidTr="004E2107">
        <w:tc>
          <w:tcPr>
            <w:tcW w:w="2376" w:type="dxa"/>
          </w:tcPr>
          <w:p w:rsidR="005259FA" w:rsidRPr="002E1D85" w:rsidRDefault="005259FA" w:rsidP="004E2107">
            <w:pPr>
              <w:spacing w:line="600" w:lineRule="exact"/>
              <w:rPr>
                <w:rFonts w:ascii="仿宋" w:eastAsia="仿宋" w:hAnsi="仿宋" w:cs="Calibri"/>
                <w:color w:val="000000"/>
                <w:sz w:val="28"/>
                <w:szCs w:val="28"/>
              </w:rPr>
            </w:pPr>
            <w:r w:rsidRPr="002E1D85">
              <w:rPr>
                <w:rFonts w:ascii="仿宋" w:eastAsia="仿宋" w:hAnsi="仿宋" w:cs="Calibri"/>
                <w:color w:val="000000"/>
                <w:sz w:val="28"/>
                <w:szCs w:val="28"/>
              </w:rPr>
              <w:t>区</w:t>
            </w:r>
            <w:r w:rsidRPr="002E1D85">
              <w:rPr>
                <w:rFonts w:ascii="仿宋" w:eastAsia="仿宋" w:hAnsi="仿宋" w:cs="Calibri" w:hint="eastAsia"/>
                <w:color w:val="000000"/>
                <w:sz w:val="28"/>
                <w:szCs w:val="28"/>
              </w:rPr>
              <w:t>（</w:t>
            </w:r>
            <w:r w:rsidRPr="002E1D85">
              <w:rPr>
                <w:rFonts w:ascii="仿宋" w:eastAsia="仿宋" w:hAnsi="仿宋" w:cs="Calibri"/>
                <w:color w:val="000000"/>
                <w:sz w:val="28"/>
                <w:szCs w:val="28"/>
              </w:rPr>
              <w:t>市</w:t>
            </w:r>
            <w:r w:rsidRPr="002E1D85">
              <w:rPr>
                <w:rFonts w:ascii="仿宋" w:eastAsia="仿宋" w:hAnsi="仿宋" w:cs="Calibri" w:hint="eastAsia"/>
                <w:color w:val="000000"/>
                <w:sz w:val="28"/>
                <w:szCs w:val="28"/>
              </w:rPr>
              <w:t>）</w:t>
            </w:r>
          </w:p>
        </w:tc>
        <w:tc>
          <w:tcPr>
            <w:tcW w:w="2977" w:type="dxa"/>
          </w:tcPr>
          <w:p w:rsidR="005259FA" w:rsidRPr="002E1D85" w:rsidRDefault="00441C93" w:rsidP="004E2107">
            <w:pPr>
              <w:spacing w:line="600" w:lineRule="exact"/>
              <w:jc w:val="center"/>
              <w:rPr>
                <w:rFonts w:ascii="仿宋" w:eastAsia="仿宋" w:hAnsi="仿宋" w:cs="Calibri"/>
                <w:color w:val="000000"/>
                <w:sz w:val="28"/>
                <w:szCs w:val="28"/>
              </w:rPr>
            </w:pPr>
            <w:r w:rsidRPr="002E1D85">
              <w:rPr>
                <w:rFonts w:ascii="仿宋" w:eastAsia="仿宋" w:hAnsi="仿宋" w:cs="Calibri" w:hint="eastAsia"/>
                <w:color w:val="000000"/>
                <w:sz w:val="28"/>
                <w:szCs w:val="28"/>
              </w:rPr>
              <w:t>2025</w:t>
            </w:r>
            <w:r w:rsidR="005259FA" w:rsidRPr="002E1D85">
              <w:rPr>
                <w:rFonts w:ascii="仿宋" w:eastAsia="仿宋" w:hAnsi="仿宋" w:cs="Calibri" w:hint="eastAsia"/>
                <w:color w:val="000000"/>
                <w:sz w:val="28"/>
                <w:szCs w:val="28"/>
              </w:rPr>
              <w:t>年规划面积</w:t>
            </w:r>
          </w:p>
        </w:tc>
        <w:tc>
          <w:tcPr>
            <w:tcW w:w="3169" w:type="dxa"/>
          </w:tcPr>
          <w:p w:rsidR="005259FA" w:rsidRPr="002E1D85" w:rsidRDefault="005259FA" w:rsidP="004E2107">
            <w:pPr>
              <w:spacing w:line="600" w:lineRule="exact"/>
              <w:jc w:val="center"/>
              <w:rPr>
                <w:rFonts w:ascii="仿宋" w:eastAsia="仿宋" w:hAnsi="仿宋" w:cs="Calibri"/>
                <w:color w:val="000000"/>
                <w:sz w:val="28"/>
                <w:szCs w:val="28"/>
              </w:rPr>
            </w:pPr>
            <w:r w:rsidRPr="002E1D85">
              <w:rPr>
                <w:rFonts w:ascii="仿宋" w:eastAsia="仿宋" w:hAnsi="仿宋" w:cs="Calibri" w:hint="eastAsia"/>
                <w:color w:val="000000"/>
                <w:sz w:val="28"/>
                <w:szCs w:val="28"/>
              </w:rPr>
              <w:t>2030年规划面积</w:t>
            </w:r>
          </w:p>
        </w:tc>
      </w:tr>
      <w:tr w:rsidR="005259FA" w:rsidTr="004E2107">
        <w:tc>
          <w:tcPr>
            <w:tcW w:w="2376" w:type="dxa"/>
          </w:tcPr>
          <w:p w:rsidR="005259FA" w:rsidRPr="002E1D85" w:rsidRDefault="005259FA" w:rsidP="004E2107">
            <w:pPr>
              <w:spacing w:line="600" w:lineRule="exact"/>
              <w:rPr>
                <w:rFonts w:ascii="仿宋" w:eastAsia="仿宋" w:hAnsi="仿宋" w:cs="Calibri"/>
                <w:color w:val="000000"/>
                <w:sz w:val="28"/>
                <w:szCs w:val="28"/>
              </w:rPr>
            </w:pPr>
            <w:r w:rsidRPr="002E1D85">
              <w:rPr>
                <w:rFonts w:ascii="仿宋" w:eastAsia="仿宋" w:hAnsi="仿宋" w:cs="Calibri"/>
                <w:color w:val="000000"/>
                <w:sz w:val="28"/>
                <w:szCs w:val="28"/>
              </w:rPr>
              <w:t>市中区</w:t>
            </w:r>
          </w:p>
        </w:tc>
        <w:tc>
          <w:tcPr>
            <w:tcW w:w="2977" w:type="dxa"/>
          </w:tcPr>
          <w:p w:rsidR="005259FA" w:rsidRPr="002E1D85" w:rsidRDefault="00025875"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1086</w:t>
            </w:r>
          </w:p>
        </w:tc>
        <w:tc>
          <w:tcPr>
            <w:tcW w:w="3169" w:type="dxa"/>
          </w:tcPr>
          <w:p w:rsidR="005259FA" w:rsidRPr="002E1D85" w:rsidRDefault="00BB05E1"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1086</w:t>
            </w:r>
          </w:p>
        </w:tc>
      </w:tr>
      <w:tr w:rsidR="005259FA" w:rsidTr="004E2107">
        <w:tc>
          <w:tcPr>
            <w:tcW w:w="2376" w:type="dxa"/>
          </w:tcPr>
          <w:p w:rsidR="005259FA" w:rsidRPr="002E1D85" w:rsidRDefault="00FD0564"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薛城区</w:t>
            </w:r>
          </w:p>
        </w:tc>
        <w:tc>
          <w:tcPr>
            <w:tcW w:w="2977" w:type="dxa"/>
          </w:tcPr>
          <w:p w:rsidR="005259FA" w:rsidRPr="002E1D85" w:rsidRDefault="004040BC" w:rsidP="004E2107">
            <w:pPr>
              <w:spacing w:line="600" w:lineRule="exact"/>
              <w:rPr>
                <w:rFonts w:ascii="仿宋" w:eastAsia="仿宋" w:hAnsi="仿宋" w:cs="Calibri"/>
                <w:color w:val="000000"/>
                <w:sz w:val="28"/>
                <w:szCs w:val="28"/>
              </w:rPr>
            </w:pPr>
            <w:r>
              <w:rPr>
                <w:rFonts w:ascii="仿宋" w:eastAsia="仿宋" w:hAnsi="仿宋" w:cs="Calibri" w:hint="eastAsia"/>
                <w:color w:val="000000"/>
                <w:sz w:val="28"/>
                <w:szCs w:val="28"/>
              </w:rPr>
              <w:t>1635</w:t>
            </w:r>
            <w:r w:rsidR="00223730">
              <w:rPr>
                <w:rFonts w:ascii="仿宋" w:eastAsia="仿宋" w:hAnsi="仿宋" w:cs="Calibri" w:hint="eastAsia"/>
                <w:color w:val="000000"/>
                <w:sz w:val="28"/>
                <w:szCs w:val="28"/>
              </w:rPr>
              <w:t>.1</w:t>
            </w:r>
          </w:p>
        </w:tc>
        <w:tc>
          <w:tcPr>
            <w:tcW w:w="3169" w:type="dxa"/>
          </w:tcPr>
          <w:p w:rsidR="005259FA" w:rsidRPr="002E1D85" w:rsidRDefault="004040BC" w:rsidP="004E2107">
            <w:pPr>
              <w:spacing w:line="600" w:lineRule="exact"/>
              <w:rPr>
                <w:rFonts w:ascii="仿宋" w:eastAsia="仿宋" w:hAnsi="仿宋" w:cs="Calibri"/>
                <w:color w:val="000000"/>
                <w:sz w:val="28"/>
                <w:szCs w:val="28"/>
              </w:rPr>
            </w:pPr>
            <w:r>
              <w:rPr>
                <w:rFonts w:ascii="仿宋" w:eastAsia="仿宋" w:hAnsi="仿宋" w:cs="Calibri" w:hint="eastAsia"/>
                <w:color w:val="000000"/>
                <w:sz w:val="28"/>
                <w:szCs w:val="28"/>
              </w:rPr>
              <w:t>1635</w:t>
            </w:r>
            <w:r w:rsidR="00223730">
              <w:rPr>
                <w:rFonts w:ascii="仿宋" w:eastAsia="仿宋" w:hAnsi="仿宋" w:cs="Calibri" w:hint="eastAsia"/>
                <w:color w:val="000000"/>
                <w:sz w:val="28"/>
                <w:szCs w:val="28"/>
              </w:rPr>
              <w:t>.1</w:t>
            </w:r>
          </w:p>
        </w:tc>
      </w:tr>
      <w:tr w:rsidR="005259FA" w:rsidTr="004E2107">
        <w:tc>
          <w:tcPr>
            <w:tcW w:w="2376" w:type="dxa"/>
            <w:vAlign w:val="center"/>
          </w:tcPr>
          <w:p w:rsidR="005259FA" w:rsidRPr="002E1D85" w:rsidRDefault="00FD0564" w:rsidP="004E2107">
            <w:pPr>
              <w:spacing w:line="600" w:lineRule="exact"/>
              <w:rPr>
                <w:rFonts w:ascii="仿宋" w:eastAsia="仿宋" w:hAnsi="仿宋" w:cs="Calibri"/>
                <w:color w:val="000000"/>
                <w:sz w:val="28"/>
                <w:szCs w:val="28"/>
              </w:rPr>
            </w:pPr>
            <w:r w:rsidRPr="002E1D85">
              <w:rPr>
                <w:rFonts w:ascii="仿宋" w:eastAsia="仿宋" w:hAnsi="仿宋" w:cs="Calibri"/>
                <w:color w:val="000000"/>
                <w:sz w:val="28"/>
                <w:szCs w:val="28"/>
              </w:rPr>
              <w:lastRenderedPageBreak/>
              <w:t>峄城区</w:t>
            </w:r>
          </w:p>
        </w:tc>
        <w:tc>
          <w:tcPr>
            <w:tcW w:w="2977" w:type="dxa"/>
          </w:tcPr>
          <w:p w:rsidR="005259FA" w:rsidRPr="002E1D85" w:rsidRDefault="00025875"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7669.75</w:t>
            </w:r>
          </w:p>
        </w:tc>
        <w:tc>
          <w:tcPr>
            <w:tcW w:w="3169" w:type="dxa"/>
          </w:tcPr>
          <w:p w:rsidR="005259FA" w:rsidRPr="002E1D85" w:rsidRDefault="00BB05E1"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9669.75</w:t>
            </w:r>
          </w:p>
        </w:tc>
      </w:tr>
      <w:tr w:rsidR="005259FA" w:rsidTr="004E2107">
        <w:tc>
          <w:tcPr>
            <w:tcW w:w="2376" w:type="dxa"/>
            <w:vAlign w:val="center"/>
          </w:tcPr>
          <w:p w:rsidR="005259FA" w:rsidRPr="002E1D85" w:rsidRDefault="005259FA"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台儿庄</w:t>
            </w:r>
          </w:p>
        </w:tc>
        <w:tc>
          <w:tcPr>
            <w:tcW w:w="2977" w:type="dxa"/>
          </w:tcPr>
          <w:p w:rsidR="005259FA" w:rsidRPr="002E1D85" w:rsidRDefault="00025875"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22042.5</w:t>
            </w:r>
          </w:p>
        </w:tc>
        <w:tc>
          <w:tcPr>
            <w:tcW w:w="3169" w:type="dxa"/>
          </w:tcPr>
          <w:p w:rsidR="005259FA" w:rsidRPr="002E1D85" w:rsidRDefault="00BB05E1"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27042.5</w:t>
            </w:r>
          </w:p>
        </w:tc>
      </w:tr>
      <w:tr w:rsidR="005259FA" w:rsidTr="004E2107">
        <w:tc>
          <w:tcPr>
            <w:tcW w:w="2376" w:type="dxa"/>
            <w:vAlign w:val="center"/>
          </w:tcPr>
          <w:p w:rsidR="005259FA" w:rsidRPr="002E1D85" w:rsidRDefault="00FD0564"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山亭区</w:t>
            </w:r>
          </w:p>
        </w:tc>
        <w:tc>
          <w:tcPr>
            <w:tcW w:w="2977" w:type="dxa"/>
          </w:tcPr>
          <w:p w:rsidR="005259FA" w:rsidRPr="002E1D85" w:rsidRDefault="00E30BA7"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11</w:t>
            </w:r>
            <w:r w:rsidR="00672EA5" w:rsidRPr="002E1D85">
              <w:rPr>
                <w:rFonts w:ascii="仿宋" w:eastAsia="仿宋" w:hAnsi="仿宋" w:cs="Calibri" w:hint="eastAsia"/>
                <w:color w:val="000000"/>
                <w:sz w:val="28"/>
                <w:szCs w:val="28"/>
              </w:rPr>
              <w:t>00</w:t>
            </w:r>
          </w:p>
        </w:tc>
        <w:tc>
          <w:tcPr>
            <w:tcW w:w="3169" w:type="dxa"/>
          </w:tcPr>
          <w:p w:rsidR="005259FA" w:rsidRPr="002E1D85" w:rsidRDefault="00672EA5"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1500</w:t>
            </w:r>
          </w:p>
        </w:tc>
      </w:tr>
      <w:tr w:rsidR="005259FA" w:rsidTr="004E2107">
        <w:tc>
          <w:tcPr>
            <w:tcW w:w="2376" w:type="dxa"/>
            <w:vAlign w:val="center"/>
          </w:tcPr>
          <w:p w:rsidR="005259FA" w:rsidRPr="002E1D85" w:rsidRDefault="005259FA" w:rsidP="004E2107">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滕州市</w:t>
            </w:r>
          </w:p>
        </w:tc>
        <w:tc>
          <w:tcPr>
            <w:tcW w:w="2977" w:type="dxa"/>
          </w:tcPr>
          <w:p w:rsidR="005259FA" w:rsidRPr="002E1D85" w:rsidRDefault="00B9692A" w:rsidP="004E2107">
            <w:pPr>
              <w:spacing w:line="600" w:lineRule="exact"/>
              <w:rPr>
                <w:rFonts w:ascii="仿宋" w:eastAsia="仿宋" w:hAnsi="仿宋" w:cs="Calibri"/>
                <w:color w:val="000000"/>
                <w:sz w:val="28"/>
                <w:szCs w:val="28"/>
              </w:rPr>
            </w:pPr>
            <w:r>
              <w:rPr>
                <w:rFonts w:ascii="仿宋" w:eastAsia="仿宋" w:hAnsi="仿宋" w:cs="Calibri" w:hint="eastAsia"/>
                <w:color w:val="000000"/>
                <w:sz w:val="28"/>
                <w:szCs w:val="28"/>
              </w:rPr>
              <w:t>58665</w:t>
            </w:r>
          </w:p>
        </w:tc>
        <w:tc>
          <w:tcPr>
            <w:tcW w:w="3169" w:type="dxa"/>
          </w:tcPr>
          <w:p w:rsidR="005259FA" w:rsidRPr="002E1D85" w:rsidRDefault="00B9692A" w:rsidP="00025875">
            <w:pPr>
              <w:spacing w:line="600" w:lineRule="exact"/>
              <w:rPr>
                <w:rFonts w:ascii="仿宋" w:eastAsia="仿宋" w:hAnsi="仿宋" w:cs="Calibri"/>
                <w:color w:val="000000"/>
                <w:sz w:val="28"/>
                <w:szCs w:val="28"/>
              </w:rPr>
            </w:pPr>
            <w:r>
              <w:rPr>
                <w:rFonts w:ascii="仿宋" w:eastAsia="仿宋" w:hAnsi="仿宋" w:cs="Calibri" w:hint="eastAsia"/>
                <w:color w:val="000000"/>
                <w:sz w:val="28"/>
                <w:szCs w:val="28"/>
              </w:rPr>
              <w:t>65765</w:t>
            </w:r>
          </w:p>
        </w:tc>
      </w:tr>
      <w:tr w:rsidR="005259FA" w:rsidTr="004E2107">
        <w:tc>
          <w:tcPr>
            <w:tcW w:w="2376" w:type="dxa"/>
            <w:vAlign w:val="center"/>
          </w:tcPr>
          <w:p w:rsidR="005259FA" w:rsidRPr="002E1D85" w:rsidRDefault="005259FA" w:rsidP="004E2107">
            <w:pPr>
              <w:spacing w:line="600" w:lineRule="exact"/>
              <w:rPr>
                <w:rFonts w:ascii="仿宋" w:eastAsia="仿宋" w:hAnsi="仿宋" w:cs="Calibri"/>
                <w:color w:val="000000"/>
                <w:sz w:val="28"/>
                <w:szCs w:val="28"/>
              </w:rPr>
            </w:pPr>
            <w:r w:rsidRPr="002E1D85">
              <w:rPr>
                <w:rFonts w:ascii="仿宋" w:eastAsia="仿宋" w:hAnsi="仿宋" w:cs="Calibri"/>
                <w:color w:val="000000"/>
                <w:sz w:val="28"/>
                <w:szCs w:val="28"/>
              </w:rPr>
              <w:t>合  计</w:t>
            </w:r>
          </w:p>
        </w:tc>
        <w:tc>
          <w:tcPr>
            <w:tcW w:w="2977" w:type="dxa"/>
          </w:tcPr>
          <w:p w:rsidR="005259FA" w:rsidRPr="002E1D85" w:rsidRDefault="00025875" w:rsidP="00223730">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9</w:t>
            </w:r>
            <w:r w:rsidR="00A2395C">
              <w:rPr>
                <w:rFonts w:ascii="仿宋" w:eastAsia="仿宋" w:hAnsi="仿宋" w:cs="Calibri" w:hint="eastAsia"/>
                <w:color w:val="000000"/>
                <w:sz w:val="28"/>
                <w:szCs w:val="28"/>
              </w:rPr>
              <w:t>219</w:t>
            </w:r>
            <w:r w:rsidR="004040BC">
              <w:rPr>
                <w:rFonts w:ascii="仿宋" w:eastAsia="仿宋" w:hAnsi="仿宋" w:cs="Calibri" w:hint="eastAsia"/>
                <w:color w:val="000000"/>
                <w:sz w:val="28"/>
                <w:szCs w:val="28"/>
              </w:rPr>
              <w:t>8</w:t>
            </w:r>
            <w:r w:rsidRPr="002E1D85">
              <w:rPr>
                <w:rFonts w:ascii="仿宋" w:eastAsia="仿宋" w:hAnsi="仿宋" w:cs="Calibri" w:hint="eastAsia"/>
                <w:color w:val="000000"/>
                <w:sz w:val="28"/>
                <w:szCs w:val="28"/>
              </w:rPr>
              <w:t>.</w:t>
            </w:r>
            <w:r w:rsidR="00223730">
              <w:rPr>
                <w:rFonts w:ascii="仿宋" w:eastAsia="仿宋" w:hAnsi="仿宋" w:cs="Calibri" w:hint="eastAsia"/>
                <w:color w:val="000000"/>
                <w:sz w:val="28"/>
                <w:szCs w:val="28"/>
              </w:rPr>
              <w:t>3</w:t>
            </w:r>
            <w:r w:rsidRPr="002E1D85">
              <w:rPr>
                <w:rFonts w:ascii="仿宋" w:eastAsia="仿宋" w:hAnsi="仿宋" w:cs="Calibri" w:hint="eastAsia"/>
                <w:color w:val="000000"/>
                <w:sz w:val="28"/>
                <w:szCs w:val="28"/>
              </w:rPr>
              <w:t>5</w:t>
            </w:r>
          </w:p>
        </w:tc>
        <w:tc>
          <w:tcPr>
            <w:tcW w:w="3169" w:type="dxa"/>
          </w:tcPr>
          <w:p w:rsidR="005259FA" w:rsidRPr="002E1D85" w:rsidRDefault="0004483D" w:rsidP="00223730">
            <w:pPr>
              <w:spacing w:line="600" w:lineRule="exact"/>
              <w:rPr>
                <w:rFonts w:ascii="仿宋" w:eastAsia="仿宋" w:hAnsi="仿宋" w:cs="Calibri"/>
                <w:color w:val="000000"/>
                <w:sz w:val="28"/>
                <w:szCs w:val="28"/>
              </w:rPr>
            </w:pPr>
            <w:r w:rsidRPr="002E1D85">
              <w:rPr>
                <w:rFonts w:ascii="仿宋" w:eastAsia="仿宋" w:hAnsi="仿宋" w:cs="Calibri" w:hint="eastAsia"/>
                <w:color w:val="000000"/>
                <w:sz w:val="28"/>
                <w:szCs w:val="28"/>
              </w:rPr>
              <w:t>1</w:t>
            </w:r>
            <w:r w:rsidR="00AC54C8">
              <w:rPr>
                <w:rFonts w:ascii="仿宋" w:eastAsia="仿宋" w:hAnsi="仿宋" w:cs="Calibri" w:hint="eastAsia"/>
                <w:color w:val="000000"/>
                <w:sz w:val="28"/>
                <w:szCs w:val="28"/>
              </w:rPr>
              <w:t>06</w:t>
            </w:r>
            <w:r w:rsidR="004040BC">
              <w:rPr>
                <w:rFonts w:ascii="仿宋" w:eastAsia="仿宋" w:hAnsi="仿宋" w:cs="Calibri" w:hint="eastAsia"/>
                <w:color w:val="000000"/>
                <w:sz w:val="28"/>
                <w:szCs w:val="28"/>
              </w:rPr>
              <w:t>6</w:t>
            </w:r>
            <w:r w:rsidR="00A2395C">
              <w:rPr>
                <w:rFonts w:ascii="仿宋" w:eastAsia="仿宋" w:hAnsi="仿宋" w:cs="Calibri" w:hint="eastAsia"/>
                <w:color w:val="000000"/>
                <w:sz w:val="28"/>
                <w:szCs w:val="28"/>
              </w:rPr>
              <w:t>9</w:t>
            </w:r>
            <w:r w:rsidR="004040BC">
              <w:rPr>
                <w:rFonts w:ascii="仿宋" w:eastAsia="仿宋" w:hAnsi="仿宋" w:cs="Calibri" w:hint="eastAsia"/>
                <w:color w:val="000000"/>
                <w:sz w:val="28"/>
                <w:szCs w:val="28"/>
              </w:rPr>
              <w:t>8</w:t>
            </w:r>
            <w:r w:rsidRPr="002E1D85">
              <w:rPr>
                <w:rFonts w:ascii="仿宋" w:eastAsia="仿宋" w:hAnsi="仿宋" w:cs="Calibri" w:hint="eastAsia"/>
                <w:color w:val="000000"/>
                <w:sz w:val="28"/>
                <w:szCs w:val="28"/>
              </w:rPr>
              <w:t>.</w:t>
            </w:r>
            <w:r w:rsidR="00223730">
              <w:rPr>
                <w:rFonts w:ascii="仿宋" w:eastAsia="仿宋" w:hAnsi="仿宋" w:cs="Calibri" w:hint="eastAsia"/>
                <w:color w:val="000000"/>
                <w:sz w:val="28"/>
                <w:szCs w:val="28"/>
              </w:rPr>
              <w:t>3</w:t>
            </w:r>
            <w:r w:rsidRPr="002E1D85">
              <w:rPr>
                <w:rFonts w:ascii="仿宋" w:eastAsia="仿宋" w:hAnsi="仿宋" w:cs="Calibri" w:hint="eastAsia"/>
                <w:color w:val="000000"/>
                <w:sz w:val="28"/>
                <w:szCs w:val="28"/>
              </w:rPr>
              <w:t>5</w:t>
            </w:r>
          </w:p>
        </w:tc>
      </w:tr>
    </w:tbl>
    <w:p w:rsidR="005259FA" w:rsidRDefault="005259FA" w:rsidP="005259FA">
      <w:pPr>
        <w:spacing w:line="420" w:lineRule="exact"/>
        <w:rPr>
          <w:rFonts w:asciiTheme="majorEastAsia" w:eastAsiaTheme="majorEastAsia" w:hAnsiTheme="majorEastAsia" w:cs="Calibri"/>
          <w:color w:val="000000"/>
          <w:szCs w:val="21"/>
        </w:rPr>
      </w:pPr>
      <w:r>
        <w:rPr>
          <w:rFonts w:asciiTheme="majorEastAsia" w:eastAsiaTheme="majorEastAsia" w:hAnsiTheme="majorEastAsia" w:cs="Calibri"/>
          <w:color w:val="000000"/>
          <w:kern w:val="0"/>
          <w:szCs w:val="21"/>
        </w:rPr>
        <w:t>注</w:t>
      </w:r>
      <w:r>
        <w:rPr>
          <w:rFonts w:asciiTheme="majorEastAsia" w:eastAsiaTheme="majorEastAsia" w:hAnsiTheme="majorEastAsia" w:cs="Calibri" w:hint="eastAsia"/>
          <w:color w:val="000000"/>
          <w:kern w:val="0"/>
          <w:szCs w:val="21"/>
        </w:rPr>
        <w:t>：1.台儿庄区规划面积中</w:t>
      </w:r>
      <w:r w:rsidR="00025875">
        <w:rPr>
          <w:rFonts w:asciiTheme="majorEastAsia" w:eastAsiaTheme="majorEastAsia" w:hAnsiTheme="majorEastAsia" w:cs="Calibri" w:hint="eastAsia"/>
          <w:color w:val="000000"/>
          <w:kern w:val="0"/>
          <w:szCs w:val="21"/>
        </w:rPr>
        <w:t>2025</w:t>
      </w:r>
      <w:r>
        <w:rPr>
          <w:rFonts w:asciiTheme="majorEastAsia" w:eastAsiaTheme="majorEastAsia" w:hAnsiTheme="majorEastAsia" w:cs="Calibri" w:hint="eastAsia"/>
          <w:color w:val="000000"/>
          <w:kern w:val="0"/>
          <w:szCs w:val="21"/>
        </w:rPr>
        <w:t>年新增</w:t>
      </w:r>
      <w:r>
        <w:rPr>
          <w:rFonts w:asciiTheme="majorEastAsia" w:eastAsiaTheme="majorEastAsia" w:hAnsiTheme="majorEastAsia" w:cs="Calibri"/>
          <w:color w:val="000000"/>
          <w:szCs w:val="21"/>
        </w:rPr>
        <w:t>稻渔综合种养</w:t>
      </w:r>
      <w:r>
        <w:rPr>
          <w:rFonts w:asciiTheme="majorEastAsia" w:eastAsiaTheme="majorEastAsia" w:hAnsiTheme="majorEastAsia" w:cs="Calibri" w:hint="eastAsia"/>
          <w:color w:val="000000"/>
          <w:szCs w:val="21"/>
        </w:rPr>
        <w:t>区面积3000亩，2030年新增</w:t>
      </w:r>
      <w:r>
        <w:rPr>
          <w:rFonts w:asciiTheme="majorEastAsia" w:eastAsiaTheme="majorEastAsia" w:hAnsiTheme="majorEastAsia" w:cs="Calibri"/>
          <w:color w:val="000000"/>
          <w:szCs w:val="21"/>
        </w:rPr>
        <w:t>稻渔综合种养</w:t>
      </w:r>
      <w:r>
        <w:rPr>
          <w:rFonts w:asciiTheme="majorEastAsia" w:eastAsiaTheme="majorEastAsia" w:hAnsiTheme="majorEastAsia" w:cs="Calibri" w:hint="eastAsia"/>
          <w:color w:val="000000"/>
          <w:szCs w:val="21"/>
        </w:rPr>
        <w:t>区面积</w:t>
      </w:r>
      <w:r w:rsidR="00025875">
        <w:rPr>
          <w:rFonts w:asciiTheme="majorEastAsia" w:eastAsiaTheme="majorEastAsia" w:hAnsiTheme="majorEastAsia" w:cs="Calibri" w:hint="eastAsia"/>
          <w:color w:val="000000"/>
          <w:szCs w:val="21"/>
        </w:rPr>
        <w:t>5</w:t>
      </w:r>
      <w:r>
        <w:rPr>
          <w:rFonts w:asciiTheme="majorEastAsia" w:eastAsiaTheme="majorEastAsia" w:hAnsiTheme="majorEastAsia" w:cs="Calibri" w:hint="eastAsia"/>
          <w:color w:val="000000"/>
          <w:szCs w:val="21"/>
        </w:rPr>
        <w:t>000亩。2.滕州市</w:t>
      </w:r>
      <w:r>
        <w:rPr>
          <w:rFonts w:asciiTheme="majorEastAsia" w:eastAsiaTheme="majorEastAsia" w:hAnsiTheme="majorEastAsia" w:cs="Calibri" w:hint="eastAsia"/>
          <w:color w:val="000000"/>
          <w:kern w:val="0"/>
          <w:szCs w:val="21"/>
        </w:rPr>
        <w:t>规划面积中</w:t>
      </w:r>
      <w:r w:rsidR="00025875">
        <w:rPr>
          <w:rFonts w:asciiTheme="majorEastAsia" w:eastAsiaTheme="majorEastAsia" w:hAnsiTheme="majorEastAsia" w:cs="Calibri" w:hint="eastAsia"/>
          <w:color w:val="000000"/>
          <w:kern w:val="0"/>
          <w:szCs w:val="21"/>
        </w:rPr>
        <w:t>2025</w:t>
      </w:r>
      <w:r>
        <w:rPr>
          <w:rFonts w:asciiTheme="majorEastAsia" w:eastAsiaTheme="majorEastAsia" w:hAnsiTheme="majorEastAsia" w:cs="Calibri" w:hint="eastAsia"/>
          <w:color w:val="000000"/>
          <w:kern w:val="0"/>
          <w:szCs w:val="21"/>
        </w:rPr>
        <w:t>年新增</w:t>
      </w:r>
      <w:r>
        <w:rPr>
          <w:rFonts w:asciiTheme="majorEastAsia" w:eastAsiaTheme="majorEastAsia" w:hAnsiTheme="majorEastAsia" w:cs="Calibri" w:hint="eastAsia"/>
          <w:color w:val="000000"/>
          <w:szCs w:val="21"/>
        </w:rPr>
        <w:t>采矿</w:t>
      </w:r>
      <w:r>
        <w:rPr>
          <w:rFonts w:asciiTheme="majorEastAsia" w:eastAsiaTheme="majorEastAsia" w:hAnsiTheme="majorEastAsia" w:cs="Calibri"/>
          <w:color w:val="000000"/>
          <w:szCs w:val="21"/>
        </w:rPr>
        <w:t>塌陷</w:t>
      </w:r>
      <w:r>
        <w:rPr>
          <w:rFonts w:asciiTheme="majorEastAsia" w:eastAsiaTheme="majorEastAsia" w:hAnsiTheme="majorEastAsia" w:cs="Calibri" w:hint="eastAsia"/>
          <w:color w:val="000000"/>
          <w:szCs w:val="21"/>
        </w:rPr>
        <w:t>区面积</w:t>
      </w:r>
      <w:r w:rsidR="00C52982">
        <w:rPr>
          <w:rFonts w:asciiTheme="majorEastAsia" w:eastAsiaTheme="majorEastAsia" w:hAnsiTheme="majorEastAsia" w:cs="Calibri" w:hint="eastAsia"/>
          <w:color w:val="000000"/>
          <w:szCs w:val="21"/>
        </w:rPr>
        <w:t>8</w:t>
      </w:r>
      <w:r>
        <w:rPr>
          <w:rFonts w:asciiTheme="majorEastAsia" w:eastAsiaTheme="majorEastAsia" w:hAnsiTheme="majorEastAsia" w:cs="Calibri" w:hint="eastAsia"/>
          <w:color w:val="000000"/>
          <w:szCs w:val="21"/>
        </w:rPr>
        <w:t>200亩，2030年新增采矿</w:t>
      </w:r>
      <w:r>
        <w:rPr>
          <w:rFonts w:asciiTheme="majorEastAsia" w:eastAsiaTheme="majorEastAsia" w:hAnsiTheme="majorEastAsia" w:cs="Calibri"/>
          <w:color w:val="000000"/>
          <w:szCs w:val="21"/>
        </w:rPr>
        <w:t>塌陷</w:t>
      </w:r>
      <w:r>
        <w:rPr>
          <w:rFonts w:asciiTheme="majorEastAsia" w:eastAsiaTheme="majorEastAsia" w:hAnsiTheme="majorEastAsia" w:cs="Calibri" w:hint="eastAsia"/>
          <w:color w:val="000000"/>
          <w:szCs w:val="21"/>
        </w:rPr>
        <w:t>区面积</w:t>
      </w:r>
      <w:r w:rsidR="00C52982">
        <w:rPr>
          <w:rFonts w:asciiTheme="majorEastAsia" w:eastAsiaTheme="majorEastAsia" w:hAnsiTheme="majorEastAsia" w:cs="Calibri" w:hint="eastAsia"/>
          <w:color w:val="000000"/>
          <w:szCs w:val="21"/>
        </w:rPr>
        <w:t>7</w:t>
      </w:r>
      <w:r>
        <w:rPr>
          <w:rFonts w:asciiTheme="majorEastAsia" w:eastAsiaTheme="majorEastAsia" w:hAnsiTheme="majorEastAsia" w:cs="Calibri" w:hint="eastAsia"/>
          <w:color w:val="000000"/>
          <w:szCs w:val="21"/>
        </w:rPr>
        <w:t>100亩。</w:t>
      </w:r>
    </w:p>
    <w:p w:rsidR="0008656D" w:rsidRDefault="0008656D" w:rsidP="0008656D">
      <w:pPr>
        <w:adjustRightInd w:val="0"/>
        <w:snapToGrid w:val="0"/>
        <w:spacing w:line="600" w:lineRule="exact"/>
        <w:ind w:firstLineChars="200" w:firstLine="640"/>
        <w:jc w:val="left"/>
        <w:rPr>
          <w:rFonts w:ascii="仿宋_GB2312" w:eastAsia="仿宋_GB2312" w:hAnsi="新宋体"/>
          <w:color w:val="000000"/>
          <w:sz w:val="32"/>
          <w:szCs w:val="32"/>
          <w:shd w:val="clear" w:color="auto" w:fill="FFFFFF"/>
        </w:rPr>
      </w:pPr>
      <w:r w:rsidRPr="0008656D">
        <w:rPr>
          <w:rFonts w:ascii="仿宋_GB2312" w:eastAsia="仿宋_GB2312" w:hAnsi="新宋体" w:hint="eastAsia"/>
          <w:color w:val="000000"/>
          <w:sz w:val="32"/>
          <w:szCs w:val="32"/>
          <w:shd w:val="clear" w:color="auto" w:fill="FFFFFF"/>
        </w:rPr>
        <w:t>（一）</w:t>
      </w:r>
      <w:r>
        <w:rPr>
          <w:rFonts w:ascii="仿宋_GB2312" w:eastAsia="仿宋_GB2312" w:hAnsi="新宋体" w:hint="eastAsia"/>
          <w:color w:val="000000"/>
          <w:sz w:val="32"/>
          <w:szCs w:val="32"/>
          <w:shd w:val="clear" w:color="auto" w:fill="FFFFFF"/>
        </w:rPr>
        <w:t>池塘养殖区</w:t>
      </w:r>
    </w:p>
    <w:p w:rsidR="0008656D" w:rsidRPr="00766ADE" w:rsidRDefault="0008656D" w:rsidP="0008656D">
      <w:pPr>
        <w:adjustRightInd w:val="0"/>
        <w:snapToGrid w:val="0"/>
        <w:spacing w:line="560" w:lineRule="exact"/>
        <w:ind w:rightChars="-73" w:right="-153" w:firstLineChars="200" w:firstLine="640"/>
        <w:rPr>
          <w:rFonts w:ascii="仿宋" w:eastAsia="仿宋" w:hAnsi="仿宋" w:cs="Calibri"/>
          <w:kern w:val="0"/>
          <w:sz w:val="32"/>
          <w:szCs w:val="32"/>
        </w:rPr>
      </w:pPr>
      <w:r w:rsidRPr="00766ADE">
        <w:rPr>
          <w:rFonts w:ascii="仿宋_GB2312" w:eastAsia="仿宋_GB2312" w:hAnsi="仿宋_GB2312" w:cs="仿宋_GB2312" w:hint="eastAsia"/>
          <w:sz w:val="32"/>
          <w:szCs w:val="32"/>
        </w:rPr>
        <w:t>重点提升池塘标准化、规模化程度及机械化、信息化水平，全面推行生态、健康、立体、综合养殖模式及养殖技术，保证养殖产品的食用安全及综合品质，增加附加值。保持池塘养殖水体整体生态平衡，养殖尾水达标排放，减少环境污染，实现绿色高效发展。至</w:t>
      </w:r>
      <w:r w:rsidRPr="00766ADE">
        <w:rPr>
          <w:rFonts w:ascii="仿宋_GB2312" w:eastAsia="仿宋_GB2312" w:hAnsi="仿宋_GB2312" w:cs="仿宋_GB2312"/>
          <w:sz w:val="32"/>
          <w:szCs w:val="32"/>
        </w:rPr>
        <w:t>2030</w:t>
      </w:r>
      <w:r w:rsidRPr="00766ADE">
        <w:rPr>
          <w:rFonts w:ascii="仿宋_GB2312" w:eastAsia="仿宋_GB2312" w:hAnsi="仿宋_GB2312" w:cs="仿宋_GB2312" w:hint="eastAsia"/>
          <w:sz w:val="32"/>
          <w:szCs w:val="32"/>
        </w:rPr>
        <w:t>年，我市池塘规划养殖</w:t>
      </w:r>
      <w:r w:rsidR="002020EC">
        <w:rPr>
          <w:rFonts w:ascii="仿宋_GB2312" w:eastAsia="仿宋_GB2312" w:hAnsi="仿宋_GB2312" w:cs="仿宋_GB2312" w:hint="eastAsia"/>
          <w:sz w:val="32"/>
          <w:szCs w:val="32"/>
        </w:rPr>
        <w:t>总</w:t>
      </w:r>
      <w:r w:rsidRPr="00766ADE">
        <w:rPr>
          <w:rFonts w:ascii="仿宋_GB2312" w:eastAsia="仿宋_GB2312" w:hAnsi="仿宋_GB2312" w:cs="仿宋_GB2312" w:hint="eastAsia"/>
          <w:sz w:val="32"/>
          <w:szCs w:val="32"/>
        </w:rPr>
        <w:t>面积</w:t>
      </w:r>
      <w:r w:rsidR="007E5EE8">
        <w:rPr>
          <w:rFonts w:ascii="仿宋_GB2312" w:eastAsia="仿宋_GB2312" w:hAnsi="仿宋_GB2312" w:cs="仿宋_GB2312" w:hint="eastAsia"/>
          <w:sz w:val="32"/>
          <w:szCs w:val="32"/>
        </w:rPr>
        <w:t>70388</w:t>
      </w:r>
      <w:r w:rsidR="001077C2">
        <w:rPr>
          <w:rFonts w:ascii="仿宋_GB2312" w:eastAsia="仿宋_GB2312" w:hAnsi="仿宋_GB2312" w:cs="仿宋_GB2312" w:hint="eastAsia"/>
          <w:sz w:val="32"/>
          <w:szCs w:val="32"/>
        </w:rPr>
        <w:t>.1</w:t>
      </w:r>
      <w:r w:rsidR="001C7FBB">
        <w:rPr>
          <w:rFonts w:ascii="仿宋_GB2312" w:eastAsia="仿宋_GB2312" w:hAnsi="仿宋_GB2312" w:cs="仿宋_GB2312" w:hint="eastAsia"/>
          <w:sz w:val="32"/>
          <w:szCs w:val="32"/>
        </w:rPr>
        <w:t>亩。由于薛城区未达到规划编制标准，其池塘养殖区在本规划</w:t>
      </w:r>
      <w:r w:rsidR="00642FD0">
        <w:rPr>
          <w:rFonts w:ascii="仿宋_GB2312" w:eastAsia="仿宋_GB2312" w:hAnsi="仿宋_GB2312" w:cs="仿宋_GB2312" w:hint="eastAsia"/>
          <w:sz w:val="32"/>
          <w:szCs w:val="32"/>
        </w:rPr>
        <w:t>中</w:t>
      </w:r>
      <w:r w:rsidR="001C7FBB">
        <w:rPr>
          <w:rFonts w:ascii="仿宋_GB2312" w:eastAsia="仿宋_GB2312" w:hAnsi="仿宋_GB2312" w:cs="仿宋_GB2312" w:hint="eastAsia"/>
          <w:sz w:val="32"/>
          <w:szCs w:val="32"/>
        </w:rPr>
        <w:t>具体划定</w:t>
      </w:r>
      <w:r w:rsidR="00223730">
        <w:rPr>
          <w:rFonts w:ascii="仿宋_GB2312" w:eastAsia="仿宋_GB2312" w:hAnsi="仿宋_GB2312" w:cs="仿宋_GB2312" w:hint="eastAsia"/>
          <w:sz w:val="32"/>
          <w:szCs w:val="32"/>
        </w:rPr>
        <w:t>77处</w:t>
      </w:r>
      <w:r w:rsidR="00B6059D">
        <w:rPr>
          <w:rFonts w:ascii="仿宋_GB2312" w:eastAsia="仿宋_GB2312" w:hAnsi="仿宋_GB2312" w:cs="仿宋_GB2312" w:hint="eastAsia"/>
          <w:sz w:val="32"/>
          <w:szCs w:val="32"/>
        </w:rPr>
        <w:t>，</w:t>
      </w:r>
      <w:r w:rsidR="00223730">
        <w:rPr>
          <w:rFonts w:ascii="仿宋_GB2312" w:eastAsia="仿宋_GB2312" w:hAnsi="仿宋_GB2312" w:cs="仿宋_GB2312" w:hint="eastAsia"/>
          <w:sz w:val="32"/>
          <w:szCs w:val="32"/>
        </w:rPr>
        <w:t>面积1635.1亩</w:t>
      </w:r>
      <w:r w:rsidR="00B6059D">
        <w:rPr>
          <w:rFonts w:ascii="仿宋_GB2312" w:eastAsia="仿宋_GB2312" w:hAnsi="仿宋_GB2312" w:cs="仿宋_GB2312" w:hint="eastAsia"/>
          <w:sz w:val="32"/>
          <w:szCs w:val="32"/>
        </w:rPr>
        <w:t>；已编规划的</w:t>
      </w:r>
      <w:r w:rsidR="00AC4F78" w:rsidRPr="00766ADE">
        <w:rPr>
          <w:rFonts w:ascii="仿宋_GB2312" w:eastAsia="仿宋_GB2312" w:hAnsi="仿宋_GB2312" w:cs="仿宋_GB2312" w:hint="eastAsia"/>
          <w:sz w:val="32"/>
          <w:szCs w:val="32"/>
        </w:rPr>
        <w:t>其他</w:t>
      </w:r>
      <w:r w:rsidR="00B6059D">
        <w:rPr>
          <w:rFonts w:ascii="仿宋_GB2312" w:eastAsia="仿宋_GB2312" w:hAnsi="仿宋_GB2312" w:cs="仿宋_GB2312" w:hint="eastAsia"/>
          <w:sz w:val="32"/>
          <w:szCs w:val="32"/>
        </w:rPr>
        <w:t>5</w:t>
      </w:r>
      <w:r w:rsidR="00AC4F78" w:rsidRPr="00766ADE">
        <w:rPr>
          <w:rFonts w:ascii="仿宋_GB2312" w:eastAsia="仿宋_GB2312" w:hAnsi="仿宋_GB2312" w:cs="仿宋_GB2312" w:hint="eastAsia"/>
          <w:sz w:val="32"/>
          <w:szCs w:val="32"/>
        </w:rPr>
        <w:t>区（市）</w:t>
      </w:r>
      <w:r w:rsidR="004D12DF" w:rsidRPr="00766ADE">
        <w:rPr>
          <w:rFonts w:ascii="仿宋_GB2312" w:eastAsia="仿宋_GB2312" w:hAnsi="仿宋_GB2312" w:cs="仿宋_GB2312" w:hint="eastAsia"/>
          <w:sz w:val="32"/>
          <w:szCs w:val="32"/>
        </w:rPr>
        <w:t>集中</w:t>
      </w:r>
      <w:r w:rsidRPr="00766ADE">
        <w:rPr>
          <w:rFonts w:ascii="仿宋_GB2312" w:eastAsia="仿宋_GB2312" w:hAnsi="仿宋_GB2312" w:cs="仿宋_GB2312" w:hint="eastAsia"/>
          <w:sz w:val="32"/>
          <w:szCs w:val="32"/>
        </w:rPr>
        <w:t>连片面积在2</w:t>
      </w:r>
      <w:r w:rsidRPr="00766ADE">
        <w:rPr>
          <w:rFonts w:ascii="仿宋_GB2312" w:eastAsia="仿宋_GB2312" w:hAnsi="仿宋_GB2312" w:cs="仿宋_GB2312"/>
          <w:sz w:val="32"/>
          <w:szCs w:val="32"/>
        </w:rPr>
        <w:t>0</w:t>
      </w:r>
      <w:r w:rsidRPr="00766ADE">
        <w:rPr>
          <w:rFonts w:ascii="仿宋_GB2312" w:eastAsia="仿宋_GB2312" w:hAnsi="仿宋_GB2312" w:cs="仿宋_GB2312" w:hint="eastAsia"/>
          <w:sz w:val="32"/>
          <w:szCs w:val="32"/>
        </w:rPr>
        <w:t>亩以上</w:t>
      </w:r>
      <w:r w:rsidR="00BD3EC6" w:rsidRPr="00766ADE">
        <w:rPr>
          <w:rFonts w:ascii="仿宋_GB2312" w:eastAsia="仿宋_GB2312" w:hAnsi="仿宋_GB2312" w:cs="仿宋_GB2312" w:hint="eastAsia"/>
          <w:sz w:val="32"/>
          <w:szCs w:val="32"/>
        </w:rPr>
        <w:t>池塘</w:t>
      </w:r>
      <w:r w:rsidRPr="00766ADE">
        <w:rPr>
          <w:rFonts w:ascii="仿宋_GB2312" w:eastAsia="仿宋_GB2312" w:hAnsi="仿宋_GB2312" w:cs="仿宋_GB2312" w:hint="eastAsia"/>
          <w:sz w:val="32"/>
          <w:szCs w:val="32"/>
        </w:rPr>
        <w:t>共</w:t>
      </w:r>
      <w:r w:rsidR="001C7FBB">
        <w:rPr>
          <w:rFonts w:ascii="仿宋_GB2312" w:eastAsia="仿宋_GB2312" w:hAnsi="仿宋_GB2312" w:cs="仿宋_GB2312" w:hint="eastAsia"/>
          <w:sz w:val="32"/>
          <w:szCs w:val="32"/>
        </w:rPr>
        <w:t>有</w:t>
      </w:r>
      <w:r w:rsidR="004040BC">
        <w:rPr>
          <w:rFonts w:ascii="仿宋_GB2312" w:eastAsia="仿宋_GB2312" w:hAnsi="仿宋_GB2312" w:cs="仿宋_GB2312" w:hint="eastAsia"/>
          <w:sz w:val="32"/>
          <w:szCs w:val="32"/>
        </w:rPr>
        <w:t>2</w:t>
      </w:r>
      <w:r w:rsidR="00B6059D">
        <w:rPr>
          <w:rFonts w:ascii="仿宋_GB2312" w:eastAsia="仿宋_GB2312" w:hAnsi="仿宋_GB2312" w:cs="仿宋_GB2312" w:hint="eastAsia"/>
          <w:sz w:val="32"/>
          <w:szCs w:val="32"/>
        </w:rPr>
        <w:t>10</w:t>
      </w:r>
      <w:r w:rsidRPr="00766ADE">
        <w:rPr>
          <w:rFonts w:ascii="仿宋_GB2312" w:eastAsia="仿宋_GB2312" w:hAnsi="仿宋_GB2312" w:cs="仿宋_GB2312" w:hint="eastAsia"/>
          <w:sz w:val="32"/>
          <w:szCs w:val="32"/>
        </w:rPr>
        <w:t>处</w:t>
      </w:r>
      <w:r w:rsidR="00FF38A5">
        <w:rPr>
          <w:rFonts w:ascii="仿宋_GB2312" w:eastAsia="仿宋_GB2312" w:hAnsi="仿宋_GB2312" w:cs="仿宋_GB2312" w:hint="eastAsia"/>
          <w:sz w:val="32"/>
          <w:szCs w:val="32"/>
        </w:rPr>
        <w:t>，面积4</w:t>
      </w:r>
      <w:r w:rsidR="00B6059D">
        <w:rPr>
          <w:rFonts w:ascii="仿宋_GB2312" w:eastAsia="仿宋_GB2312" w:hAnsi="仿宋_GB2312" w:cs="仿宋_GB2312" w:hint="eastAsia"/>
          <w:sz w:val="32"/>
          <w:szCs w:val="32"/>
        </w:rPr>
        <w:t>7570</w:t>
      </w:r>
      <w:r w:rsidR="004040BC">
        <w:rPr>
          <w:rFonts w:ascii="仿宋_GB2312" w:eastAsia="仿宋_GB2312" w:hAnsi="仿宋_GB2312" w:cs="仿宋_GB2312" w:hint="eastAsia"/>
          <w:sz w:val="32"/>
          <w:szCs w:val="32"/>
        </w:rPr>
        <w:t>.</w:t>
      </w:r>
      <w:r w:rsidR="001077C2">
        <w:rPr>
          <w:rFonts w:ascii="仿宋_GB2312" w:eastAsia="仿宋_GB2312" w:hAnsi="仿宋_GB2312" w:cs="仿宋_GB2312" w:hint="eastAsia"/>
          <w:sz w:val="32"/>
          <w:szCs w:val="32"/>
        </w:rPr>
        <w:t>7</w:t>
      </w:r>
      <w:r w:rsidR="004040BC">
        <w:rPr>
          <w:rFonts w:ascii="仿宋_GB2312" w:eastAsia="仿宋_GB2312" w:hAnsi="仿宋_GB2312" w:cs="仿宋_GB2312" w:hint="eastAsia"/>
          <w:sz w:val="32"/>
          <w:szCs w:val="32"/>
        </w:rPr>
        <w:t>1</w:t>
      </w:r>
      <w:r w:rsidR="00FF38A5">
        <w:rPr>
          <w:rFonts w:ascii="仿宋_GB2312" w:eastAsia="仿宋_GB2312" w:hAnsi="仿宋_GB2312" w:cs="仿宋_GB2312" w:hint="eastAsia"/>
          <w:sz w:val="32"/>
          <w:szCs w:val="32"/>
        </w:rPr>
        <w:t>亩</w:t>
      </w:r>
      <w:r w:rsidR="00AC4F78" w:rsidRPr="00766ADE">
        <w:rPr>
          <w:rFonts w:ascii="仿宋_GB2312" w:eastAsia="仿宋_GB2312" w:hAnsi="仿宋_GB2312" w:cs="仿宋_GB2312" w:hint="eastAsia"/>
          <w:sz w:val="32"/>
          <w:szCs w:val="32"/>
        </w:rPr>
        <w:t>。</w:t>
      </w:r>
    </w:p>
    <w:p w:rsidR="00614B34" w:rsidRPr="00766ADE" w:rsidRDefault="00614B34" w:rsidP="00614B34">
      <w:pPr>
        <w:adjustRightInd w:val="0"/>
        <w:snapToGrid w:val="0"/>
        <w:spacing w:line="560" w:lineRule="exact"/>
        <w:ind w:rightChars="-73" w:right="-153" w:firstLineChars="200" w:firstLine="640"/>
        <w:rPr>
          <w:rFonts w:ascii="仿宋" w:eastAsia="仿宋" w:hAnsi="仿宋" w:cs="Calibri"/>
          <w:kern w:val="0"/>
          <w:sz w:val="32"/>
          <w:szCs w:val="32"/>
        </w:rPr>
      </w:pPr>
      <w:r w:rsidRPr="00766ADE">
        <w:rPr>
          <w:rFonts w:ascii="仿宋" w:eastAsia="仿宋" w:hAnsi="仿宋" w:cs="Calibri" w:hint="eastAsia"/>
          <w:kern w:val="0"/>
          <w:sz w:val="32"/>
          <w:szCs w:val="32"/>
        </w:rPr>
        <w:t>（二）工厂化养殖区</w:t>
      </w:r>
    </w:p>
    <w:p w:rsidR="00614B34" w:rsidRPr="00766ADE" w:rsidRDefault="00614B34" w:rsidP="00614B34">
      <w:pPr>
        <w:adjustRightInd w:val="0"/>
        <w:snapToGrid w:val="0"/>
        <w:spacing w:line="560" w:lineRule="exact"/>
        <w:ind w:rightChars="-73" w:right="-153" w:firstLineChars="200" w:firstLine="640"/>
        <w:rPr>
          <w:rFonts w:ascii="仿宋_GB2312" w:eastAsia="仿宋_GB2312" w:hAnsi="仿宋_GB2312" w:cs="仿宋_GB2312"/>
          <w:sz w:val="32"/>
          <w:szCs w:val="32"/>
        </w:rPr>
      </w:pPr>
      <w:r w:rsidRPr="00766ADE">
        <w:rPr>
          <w:rFonts w:ascii="仿宋_GB2312" w:eastAsia="仿宋_GB2312" w:hAnsi="仿宋_GB2312" w:cs="仿宋_GB2312" w:hint="eastAsia"/>
          <w:sz w:val="32"/>
          <w:szCs w:val="32"/>
        </w:rPr>
        <w:t>进一步发展壮大我市工厂化养殖规模，提升工厂化养殖整体机械化、智能化、自动化装备水平，重点推行养殖水体有机物高效分离技术、水质高效处理及循环利用技术，进一步优化养殖品种，提高单位面积产值和效益。至</w:t>
      </w:r>
      <w:r w:rsidRPr="00766ADE">
        <w:rPr>
          <w:rFonts w:ascii="仿宋_GB2312" w:eastAsia="仿宋_GB2312" w:hAnsi="仿宋_GB2312" w:cs="仿宋_GB2312"/>
          <w:sz w:val="32"/>
          <w:szCs w:val="32"/>
        </w:rPr>
        <w:t>2030</w:t>
      </w:r>
      <w:r w:rsidRPr="00766ADE">
        <w:rPr>
          <w:rFonts w:ascii="仿宋_GB2312" w:eastAsia="仿宋_GB2312" w:hAnsi="仿宋_GB2312" w:cs="仿宋_GB2312" w:hint="eastAsia"/>
          <w:sz w:val="32"/>
          <w:szCs w:val="32"/>
        </w:rPr>
        <w:t>年，我</w:t>
      </w:r>
      <w:r w:rsidR="00970556" w:rsidRPr="00766ADE">
        <w:rPr>
          <w:rFonts w:ascii="仿宋_GB2312" w:eastAsia="仿宋_GB2312" w:hAnsi="仿宋_GB2312" w:cs="仿宋_GB2312" w:hint="eastAsia"/>
          <w:sz w:val="32"/>
          <w:szCs w:val="32"/>
        </w:rPr>
        <w:t>市</w:t>
      </w:r>
      <w:r w:rsidRPr="00766ADE">
        <w:rPr>
          <w:rFonts w:ascii="仿宋_GB2312" w:eastAsia="仿宋_GB2312" w:hAnsi="仿宋_GB2312" w:cs="仿宋_GB2312" w:hint="eastAsia"/>
          <w:sz w:val="32"/>
          <w:szCs w:val="32"/>
        </w:rPr>
        <w:t>工厂化养殖区规划</w:t>
      </w:r>
      <w:r w:rsidR="00AC4F78" w:rsidRPr="00766ADE">
        <w:rPr>
          <w:rFonts w:ascii="仿宋_GB2312" w:eastAsia="仿宋_GB2312" w:hAnsi="仿宋_GB2312" w:cs="仿宋_GB2312" w:hint="eastAsia"/>
          <w:sz w:val="32"/>
          <w:szCs w:val="32"/>
        </w:rPr>
        <w:t>11处，</w:t>
      </w:r>
      <w:r w:rsidRPr="00766ADE">
        <w:rPr>
          <w:rFonts w:ascii="仿宋_GB2312" w:eastAsia="仿宋_GB2312" w:hAnsi="仿宋_GB2312" w:cs="仿宋_GB2312" w:hint="eastAsia"/>
          <w:sz w:val="32"/>
          <w:szCs w:val="32"/>
        </w:rPr>
        <w:t>总面积为</w:t>
      </w:r>
      <w:r w:rsidR="00AC4F78" w:rsidRPr="00766ADE">
        <w:rPr>
          <w:rFonts w:ascii="仿宋_GB2312" w:eastAsia="仿宋_GB2312" w:hAnsi="仿宋_GB2312" w:cs="仿宋_GB2312" w:hint="eastAsia"/>
          <w:sz w:val="32"/>
          <w:szCs w:val="32"/>
        </w:rPr>
        <w:t>14.5</w:t>
      </w:r>
      <w:r w:rsidR="0004483D">
        <w:rPr>
          <w:rFonts w:ascii="仿宋_GB2312" w:eastAsia="仿宋_GB2312" w:hAnsi="仿宋_GB2312" w:cs="仿宋_GB2312" w:hint="eastAsia"/>
          <w:sz w:val="32"/>
          <w:szCs w:val="32"/>
        </w:rPr>
        <w:t>5</w:t>
      </w:r>
      <w:r w:rsidR="00AC4F78" w:rsidRPr="00766ADE">
        <w:rPr>
          <w:rFonts w:ascii="仿宋_GB2312" w:eastAsia="仿宋_GB2312" w:hAnsi="仿宋_GB2312" w:cs="仿宋_GB2312" w:hint="eastAsia"/>
          <w:sz w:val="32"/>
          <w:szCs w:val="32"/>
        </w:rPr>
        <w:t>万平方米</w:t>
      </w:r>
      <w:r w:rsidR="00970556" w:rsidRPr="00766ADE">
        <w:rPr>
          <w:rFonts w:ascii="仿宋_GB2312" w:eastAsia="仿宋_GB2312" w:hAnsi="仿宋_GB2312" w:cs="仿宋_GB2312" w:hint="eastAsia"/>
          <w:sz w:val="32"/>
          <w:szCs w:val="32"/>
        </w:rPr>
        <w:t>。</w:t>
      </w:r>
    </w:p>
    <w:p w:rsidR="00614B34" w:rsidRPr="00766ADE" w:rsidRDefault="00614B34" w:rsidP="00614B34">
      <w:pPr>
        <w:adjustRightInd w:val="0"/>
        <w:snapToGrid w:val="0"/>
        <w:spacing w:line="560" w:lineRule="exact"/>
        <w:ind w:rightChars="-73" w:right="-153" w:firstLineChars="200" w:firstLine="640"/>
        <w:rPr>
          <w:rFonts w:ascii="仿宋_GB2312" w:eastAsia="仿宋_GB2312" w:hAnsi="仿宋_GB2312" w:cs="仿宋_GB2312"/>
          <w:sz w:val="32"/>
          <w:szCs w:val="32"/>
        </w:rPr>
      </w:pPr>
      <w:r w:rsidRPr="00766ADE">
        <w:rPr>
          <w:rFonts w:ascii="仿宋_GB2312" w:eastAsia="仿宋_GB2312" w:hAnsi="仿宋_GB2312" w:cs="仿宋_GB2312" w:hint="eastAsia"/>
          <w:sz w:val="32"/>
          <w:szCs w:val="32"/>
        </w:rPr>
        <w:t>（三）采矿塌陷地养殖区</w:t>
      </w:r>
    </w:p>
    <w:p w:rsidR="00614B34" w:rsidRPr="00FA12C0" w:rsidRDefault="00EC29E8" w:rsidP="00614B34">
      <w:pPr>
        <w:adjustRightInd w:val="0"/>
        <w:snapToGrid w:val="0"/>
        <w:spacing w:line="560" w:lineRule="exact"/>
        <w:ind w:rightChars="-73" w:right="-153" w:firstLineChars="200" w:firstLine="640"/>
        <w:rPr>
          <w:rFonts w:ascii="仿宋_GB2312" w:eastAsia="仿宋_GB2312" w:hAnsi="仿宋_GB2312" w:cs="仿宋_GB2312"/>
          <w:sz w:val="32"/>
          <w:szCs w:val="32"/>
        </w:rPr>
      </w:pPr>
      <w:r w:rsidRPr="00766ADE">
        <w:rPr>
          <w:rFonts w:ascii="仿宋_GB2312" w:eastAsia="仿宋_GB2312" w:hAnsi="仿宋_GB2312" w:cs="仿宋_GB2312" w:hint="eastAsia"/>
          <w:sz w:val="32"/>
          <w:szCs w:val="32"/>
        </w:rPr>
        <w:lastRenderedPageBreak/>
        <w:tab/>
      </w:r>
      <w:r w:rsidR="00970556" w:rsidRPr="00766ADE">
        <w:rPr>
          <w:rFonts w:ascii="仿宋_GB2312" w:eastAsia="仿宋_GB2312" w:hAnsi="仿宋_GB2312" w:cs="仿宋_GB2312" w:hint="eastAsia"/>
          <w:sz w:val="32"/>
          <w:szCs w:val="32"/>
        </w:rPr>
        <w:t>充分利用采矿深度塌陷区资源，本着宜改造标准化池塘则进行池塘改造，宜发展水槽养鱼则建造水槽，宜大水面散养则进行散养的开发原则，引进生态安全，健康高效的水产养殖模式，有效提升采矿塌陷地渔业利用水平</w:t>
      </w:r>
      <w:r w:rsidR="00970556" w:rsidRPr="00FA12C0">
        <w:rPr>
          <w:rFonts w:ascii="仿宋_GB2312" w:eastAsia="仿宋_GB2312" w:hAnsi="仿宋_GB2312" w:cs="仿宋_GB2312" w:hint="eastAsia"/>
          <w:sz w:val="32"/>
          <w:szCs w:val="32"/>
        </w:rPr>
        <w:t>。至</w:t>
      </w:r>
      <w:r w:rsidR="00970556" w:rsidRPr="00FA12C0">
        <w:rPr>
          <w:rFonts w:ascii="仿宋_GB2312" w:eastAsia="仿宋_GB2312" w:hAnsi="仿宋_GB2312" w:cs="仿宋_GB2312"/>
          <w:sz w:val="32"/>
          <w:szCs w:val="32"/>
        </w:rPr>
        <w:t>2030</w:t>
      </w:r>
      <w:r w:rsidR="00970556" w:rsidRPr="00FA12C0">
        <w:rPr>
          <w:rFonts w:ascii="仿宋_GB2312" w:eastAsia="仿宋_GB2312" w:hAnsi="仿宋_GB2312" w:cs="仿宋_GB2312" w:hint="eastAsia"/>
          <w:sz w:val="32"/>
          <w:szCs w:val="32"/>
        </w:rPr>
        <w:t>年，我市采矿塌陷地养殖区规划</w:t>
      </w:r>
      <w:r w:rsidR="004040BC">
        <w:rPr>
          <w:rFonts w:ascii="仿宋_GB2312" w:eastAsia="仿宋_GB2312" w:hAnsi="仿宋_GB2312" w:cs="仿宋_GB2312" w:hint="eastAsia"/>
          <w:sz w:val="32"/>
          <w:szCs w:val="32"/>
        </w:rPr>
        <w:t>17</w:t>
      </w:r>
      <w:r w:rsidR="00FA12C0" w:rsidRPr="00FA12C0">
        <w:rPr>
          <w:rFonts w:ascii="仿宋_GB2312" w:eastAsia="仿宋_GB2312" w:hAnsi="仿宋_GB2312" w:cs="仿宋_GB2312" w:hint="eastAsia"/>
          <w:sz w:val="32"/>
          <w:szCs w:val="32"/>
        </w:rPr>
        <w:t>处，</w:t>
      </w:r>
      <w:r w:rsidR="00970556" w:rsidRPr="00FA12C0">
        <w:rPr>
          <w:rFonts w:ascii="仿宋_GB2312" w:eastAsia="仿宋_GB2312" w:hAnsi="仿宋_GB2312" w:cs="仿宋_GB2312" w:hint="eastAsia"/>
          <w:sz w:val="32"/>
          <w:szCs w:val="32"/>
        </w:rPr>
        <w:t>总面积为</w:t>
      </w:r>
      <w:r w:rsidR="004040BC">
        <w:rPr>
          <w:rFonts w:ascii="仿宋_GB2312" w:eastAsia="仿宋_GB2312" w:hAnsi="仿宋_GB2312" w:cs="仿宋_GB2312" w:hint="eastAsia"/>
          <w:sz w:val="32"/>
          <w:szCs w:val="32"/>
        </w:rPr>
        <w:t>21</w:t>
      </w:r>
      <w:r w:rsidR="00B9692A">
        <w:rPr>
          <w:rFonts w:ascii="仿宋_GB2312" w:eastAsia="仿宋_GB2312" w:hAnsi="仿宋_GB2312" w:cs="仿宋_GB2312" w:hint="eastAsia"/>
          <w:sz w:val="32"/>
          <w:szCs w:val="32"/>
        </w:rPr>
        <w:t>600</w:t>
      </w:r>
      <w:r w:rsidR="00970556" w:rsidRPr="00FA12C0">
        <w:rPr>
          <w:rFonts w:ascii="仿宋_GB2312" w:eastAsia="仿宋_GB2312" w:hAnsi="仿宋_GB2312" w:cs="仿宋_GB2312" w:hint="eastAsia"/>
          <w:sz w:val="32"/>
          <w:szCs w:val="32"/>
        </w:rPr>
        <w:t>亩。</w:t>
      </w:r>
    </w:p>
    <w:p w:rsidR="00614B34" w:rsidRPr="00614B34" w:rsidRDefault="00614B34" w:rsidP="00614B34">
      <w:pPr>
        <w:adjustRightInd w:val="0"/>
        <w:snapToGrid w:val="0"/>
        <w:spacing w:line="560" w:lineRule="exact"/>
        <w:ind w:rightChars="-73" w:right="-153" w:firstLineChars="200" w:firstLine="640"/>
        <w:rPr>
          <w:rFonts w:ascii="仿宋" w:eastAsia="仿宋" w:hAnsi="仿宋" w:cs="Calibri"/>
          <w:color w:val="000000"/>
          <w:kern w:val="0"/>
          <w:sz w:val="32"/>
          <w:szCs w:val="32"/>
        </w:rPr>
      </w:pPr>
      <w:r w:rsidRPr="00614B34">
        <w:rPr>
          <w:rFonts w:ascii="仿宋" w:eastAsia="仿宋" w:hAnsi="仿宋" w:cs="Calibri" w:hint="eastAsia"/>
          <w:color w:val="000000"/>
          <w:kern w:val="0"/>
          <w:sz w:val="32"/>
          <w:szCs w:val="32"/>
        </w:rPr>
        <w:t>（四）</w:t>
      </w:r>
      <w:r>
        <w:rPr>
          <w:rFonts w:ascii="仿宋" w:eastAsia="仿宋" w:hAnsi="仿宋" w:cs="Calibri" w:hint="eastAsia"/>
          <w:color w:val="000000"/>
          <w:kern w:val="0"/>
          <w:sz w:val="32"/>
          <w:szCs w:val="32"/>
        </w:rPr>
        <w:t>稻</w:t>
      </w:r>
      <w:r w:rsidRPr="00614B34">
        <w:rPr>
          <w:rFonts w:ascii="仿宋" w:eastAsia="仿宋" w:hAnsi="仿宋" w:cs="Calibri" w:hint="eastAsia"/>
          <w:color w:val="000000"/>
          <w:kern w:val="0"/>
          <w:sz w:val="32"/>
          <w:szCs w:val="32"/>
        </w:rPr>
        <w:t>渔综合种养区</w:t>
      </w:r>
    </w:p>
    <w:p w:rsidR="00614B34" w:rsidRPr="006D1D8D" w:rsidRDefault="00614B34" w:rsidP="00614B34">
      <w:pPr>
        <w:adjustRightInd w:val="0"/>
        <w:snapToGrid w:val="0"/>
        <w:spacing w:line="560" w:lineRule="exact"/>
        <w:ind w:rightChars="-73" w:right="-153"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稻</w:t>
      </w:r>
      <w:r w:rsidRPr="00614B34">
        <w:rPr>
          <w:rFonts w:ascii="仿宋" w:eastAsia="仿宋" w:hAnsi="仿宋" w:cs="Calibri" w:hint="eastAsia"/>
          <w:color w:val="000000"/>
          <w:kern w:val="0"/>
          <w:sz w:val="32"/>
          <w:szCs w:val="32"/>
        </w:rPr>
        <w:t>渔综合种养具有“一水两用、一田多收、种养结合、生态循环、绿色发展”，以及“稳定粮食生产、增加农民收入、推进产业扶贫、实现产业富民、加快农（渔）业转型升级”等显着特征。</w:t>
      </w:r>
      <w:r>
        <w:rPr>
          <w:rFonts w:ascii="仿宋" w:eastAsia="仿宋" w:hAnsi="仿宋" w:cs="Calibri" w:hint="eastAsia"/>
          <w:color w:val="000000"/>
          <w:kern w:val="0"/>
          <w:sz w:val="32"/>
          <w:szCs w:val="32"/>
        </w:rPr>
        <w:t>我市要</w:t>
      </w:r>
      <w:r w:rsidRPr="00614B34">
        <w:rPr>
          <w:rFonts w:ascii="仿宋" w:eastAsia="仿宋" w:hAnsi="仿宋" w:cs="Calibri" w:hint="eastAsia"/>
          <w:color w:val="000000"/>
          <w:kern w:val="0"/>
          <w:sz w:val="32"/>
          <w:szCs w:val="32"/>
        </w:rPr>
        <w:t>充分发挥本地资源优势，通过实施渔业“精准服务”行动，以渔业关键技术培训、基层渔技推广体系改革与建设项目为载体，开展示范带动、加快发展速度，大力推广</w:t>
      </w:r>
      <w:r>
        <w:rPr>
          <w:rFonts w:ascii="仿宋" w:eastAsia="仿宋" w:hAnsi="仿宋" w:cs="Calibri" w:hint="eastAsia"/>
          <w:color w:val="000000"/>
          <w:kern w:val="0"/>
          <w:sz w:val="32"/>
          <w:szCs w:val="32"/>
        </w:rPr>
        <w:t>稻</w:t>
      </w:r>
      <w:r w:rsidRPr="00614B34">
        <w:rPr>
          <w:rFonts w:ascii="仿宋" w:eastAsia="仿宋" w:hAnsi="仿宋" w:cs="Calibri" w:hint="eastAsia"/>
          <w:color w:val="000000"/>
          <w:kern w:val="0"/>
          <w:sz w:val="32"/>
          <w:szCs w:val="32"/>
        </w:rPr>
        <w:t>渔综合种养。至</w:t>
      </w:r>
      <w:r w:rsidRPr="00614B34">
        <w:rPr>
          <w:rFonts w:ascii="仿宋" w:eastAsia="仿宋" w:hAnsi="仿宋" w:cs="Calibri"/>
          <w:color w:val="000000"/>
          <w:kern w:val="0"/>
          <w:sz w:val="32"/>
          <w:szCs w:val="32"/>
        </w:rPr>
        <w:t>2030</w:t>
      </w:r>
      <w:r w:rsidRPr="00614B34">
        <w:rPr>
          <w:rFonts w:ascii="仿宋" w:eastAsia="仿宋" w:hAnsi="仿宋" w:cs="Calibri" w:hint="eastAsia"/>
          <w:color w:val="000000"/>
          <w:kern w:val="0"/>
          <w:sz w:val="32"/>
          <w:szCs w:val="32"/>
        </w:rPr>
        <w:t>年，</w:t>
      </w:r>
      <w:r w:rsidR="00970556">
        <w:rPr>
          <w:rFonts w:ascii="仿宋" w:eastAsia="仿宋" w:hAnsi="仿宋" w:cs="Calibri" w:hint="eastAsia"/>
          <w:color w:val="000000"/>
          <w:kern w:val="0"/>
          <w:sz w:val="32"/>
          <w:szCs w:val="32"/>
        </w:rPr>
        <w:t>我市</w:t>
      </w:r>
      <w:r>
        <w:rPr>
          <w:rFonts w:ascii="仿宋" w:eastAsia="仿宋" w:hAnsi="仿宋" w:cs="Calibri" w:hint="eastAsia"/>
          <w:color w:val="000000"/>
          <w:kern w:val="0"/>
          <w:sz w:val="32"/>
          <w:szCs w:val="32"/>
        </w:rPr>
        <w:t>稻</w:t>
      </w:r>
      <w:r w:rsidRPr="00614B34">
        <w:rPr>
          <w:rFonts w:ascii="仿宋" w:eastAsia="仿宋" w:hAnsi="仿宋" w:cs="Calibri" w:hint="eastAsia"/>
          <w:color w:val="000000"/>
          <w:kern w:val="0"/>
          <w:sz w:val="32"/>
          <w:szCs w:val="32"/>
        </w:rPr>
        <w:t>渔综合种养区规</w:t>
      </w:r>
      <w:r w:rsidRPr="006D1D8D">
        <w:rPr>
          <w:rFonts w:ascii="仿宋" w:eastAsia="仿宋" w:hAnsi="仿宋" w:cs="Calibri" w:hint="eastAsia"/>
          <w:color w:val="000000"/>
          <w:kern w:val="0"/>
          <w:sz w:val="32"/>
          <w:szCs w:val="32"/>
        </w:rPr>
        <w:t>划</w:t>
      </w:r>
      <w:r w:rsidR="006D1D8D">
        <w:rPr>
          <w:rFonts w:ascii="仿宋" w:eastAsia="仿宋" w:hAnsi="仿宋" w:cs="Calibri" w:hint="eastAsia"/>
          <w:color w:val="000000"/>
          <w:kern w:val="0"/>
          <w:sz w:val="32"/>
          <w:szCs w:val="32"/>
        </w:rPr>
        <w:t>22处，总</w:t>
      </w:r>
      <w:r w:rsidRPr="006D1D8D">
        <w:rPr>
          <w:rFonts w:ascii="仿宋" w:eastAsia="仿宋" w:hAnsi="仿宋" w:cs="Calibri" w:hint="eastAsia"/>
          <w:color w:val="000000"/>
          <w:kern w:val="0"/>
          <w:sz w:val="32"/>
          <w:szCs w:val="32"/>
        </w:rPr>
        <w:t>面积</w:t>
      </w:r>
      <w:r w:rsidR="006D1D8D" w:rsidRPr="006D1D8D">
        <w:rPr>
          <w:rFonts w:ascii="仿宋" w:eastAsia="仿宋" w:hAnsi="仿宋" w:cs="Calibri" w:hint="eastAsia"/>
          <w:color w:val="000000"/>
          <w:kern w:val="0"/>
          <w:sz w:val="32"/>
          <w:szCs w:val="32"/>
        </w:rPr>
        <w:t>14491</w:t>
      </w:r>
      <w:r w:rsidRPr="006D1D8D">
        <w:rPr>
          <w:rFonts w:ascii="仿宋" w:eastAsia="仿宋" w:hAnsi="仿宋" w:cs="Calibri" w:hint="eastAsia"/>
          <w:color w:val="000000"/>
          <w:kern w:val="0"/>
          <w:sz w:val="32"/>
          <w:szCs w:val="32"/>
        </w:rPr>
        <w:t>亩。</w:t>
      </w:r>
      <w:r w:rsidRPr="006D1D8D">
        <w:rPr>
          <w:rFonts w:ascii="仿宋" w:eastAsia="仿宋" w:hAnsi="仿宋" w:cs="Calibri"/>
          <w:color w:val="000000"/>
          <w:kern w:val="0"/>
          <w:sz w:val="32"/>
          <w:szCs w:val="32"/>
        </w:rPr>
        <w:t xml:space="preserve"> </w:t>
      </w:r>
    </w:p>
    <w:p w:rsidR="00970556" w:rsidRDefault="00C53A8E" w:rsidP="00970556">
      <w:pPr>
        <w:adjustRightInd w:val="0"/>
        <w:snapToGrid w:val="0"/>
        <w:spacing w:line="560" w:lineRule="exact"/>
        <w:ind w:rightChars="-73" w:right="-153"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各类养殖区规划信息明细表</w:t>
      </w:r>
      <w:r w:rsidR="00970556" w:rsidRPr="00D75DEB">
        <w:rPr>
          <w:rFonts w:ascii="仿宋" w:eastAsia="仿宋" w:hAnsi="仿宋" w:cs="Calibri" w:hint="eastAsia"/>
          <w:color w:val="000000"/>
          <w:kern w:val="0"/>
          <w:sz w:val="32"/>
          <w:szCs w:val="32"/>
        </w:rPr>
        <w:t>详见附表</w:t>
      </w:r>
      <w:r w:rsidR="007205E0">
        <w:rPr>
          <w:rFonts w:ascii="仿宋" w:eastAsia="仿宋" w:hAnsi="仿宋" w:cs="Calibri" w:hint="eastAsia"/>
          <w:color w:val="000000"/>
          <w:kern w:val="0"/>
          <w:sz w:val="32"/>
          <w:szCs w:val="32"/>
        </w:rPr>
        <w:t>1</w:t>
      </w:r>
      <w:r w:rsidR="00970556">
        <w:rPr>
          <w:rFonts w:ascii="仿宋" w:eastAsia="仿宋" w:hAnsi="仿宋" w:cs="Calibri" w:hint="eastAsia"/>
          <w:color w:val="000000"/>
          <w:kern w:val="0"/>
          <w:sz w:val="32"/>
          <w:szCs w:val="32"/>
        </w:rPr>
        <w:t>-3</w:t>
      </w:r>
      <w:r w:rsidR="00970556" w:rsidRPr="00D75DEB">
        <w:rPr>
          <w:rFonts w:ascii="仿宋" w:eastAsia="仿宋" w:hAnsi="仿宋" w:cs="Calibri" w:hint="eastAsia"/>
          <w:color w:val="000000"/>
          <w:kern w:val="0"/>
          <w:sz w:val="32"/>
          <w:szCs w:val="32"/>
        </w:rPr>
        <w:t>。</w:t>
      </w:r>
    </w:p>
    <w:p w:rsidR="005259FA" w:rsidRPr="0008656D" w:rsidRDefault="005259FA" w:rsidP="0008656D">
      <w:pPr>
        <w:adjustRightInd w:val="0"/>
        <w:snapToGrid w:val="0"/>
        <w:spacing w:line="600" w:lineRule="exact"/>
        <w:ind w:firstLineChars="200" w:firstLine="640"/>
        <w:jc w:val="left"/>
        <w:rPr>
          <w:rFonts w:ascii="仿宋_GB2312" w:eastAsia="仿宋_GB2312" w:hAnsi="新宋体"/>
          <w:color w:val="000000"/>
          <w:sz w:val="32"/>
          <w:szCs w:val="32"/>
          <w:shd w:val="clear" w:color="auto" w:fill="FFFFFF"/>
        </w:rPr>
      </w:pPr>
      <w:r>
        <w:rPr>
          <w:rFonts w:ascii="黑体" w:eastAsia="黑体" w:hAnsi="黑体" w:cs="Calibri" w:hint="eastAsia"/>
          <w:color w:val="000000"/>
          <w:kern w:val="0"/>
          <w:sz w:val="32"/>
          <w:szCs w:val="32"/>
        </w:rPr>
        <w:t>三、</w:t>
      </w:r>
      <w:r>
        <w:rPr>
          <w:rFonts w:ascii="黑体" w:eastAsia="黑体" w:hAnsi="黑体" w:cs="Calibri"/>
          <w:color w:val="000000"/>
          <w:kern w:val="0"/>
          <w:sz w:val="32"/>
          <w:szCs w:val="32"/>
        </w:rPr>
        <w:t>管理措施</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养殖区内符合规划的养殖项目，应当科学确定养殖密度，合理投饵、使用药物，防止造成水域的环境污染，养殖生产应符合《水产养殖质量安全管理规定》的有关要求。各养殖功能区常规管理工作如下：</w:t>
      </w:r>
    </w:p>
    <w:p w:rsidR="005259FA" w:rsidRDefault="005259FA" w:rsidP="005259FA">
      <w:pPr>
        <w:spacing w:line="600" w:lineRule="exac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（一）加强养殖废水（废弃物）达标排放管理</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养殖生产者在水产养殖生产过程中，排放的尾水要达到国家或省标准，或作为养殖用水循环使用。对排放养殖废水（废弃物）不达标造成水域环境污染者进行批评教育，责令</w:t>
      </w:r>
      <w:r>
        <w:rPr>
          <w:rFonts w:ascii="仿宋" w:eastAsia="仿宋" w:hAnsi="仿宋" w:cs="Calibri" w:hint="eastAsia"/>
          <w:color w:val="000000"/>
          <w:kern w:val="0"/>
          <w:sz w:val="32"/>
          <w:szCs w:val="32"/>
        </w:rPr>
        <w:lastRenderedPageBreak/>
        <w:t>整改，对屡教不改者吊销养殖许可证、终止其养殖行为。通过严格监管，实行养殖区养殖废水（废弃物）达标排放。</w:t>
      </w:r>
    </w:p>
    <w:p w:rsidR="005259FA" w:rsidRDefault="005259FA" w:rsidP="005259FA">
      <w:pPr>
        <w:spacing w:line="600" w:lineRule="exac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（二）开展无公害健康养殖</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养殖生产者必须做好生产记录，养殖过程中所使用的饲料和药品必须符合无公害养殖标准，严禁施用对人体有害的鱼药和高毒、高残留的农药，接受水产品质量安全监督和渔业水环境监测。</w:t>
      </w:r>
    </w:p>
    <w:p w:rsidR="005259FA" w:rsidRDefault="005259FA" w:rsidP="005259FA">
      <w:pPr>
        <w:spacing w:line="600" w:lineRule="exac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（三）加强环境监控</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渔业主管部门要定期监测水质、底质，根据环境的评估结果，调节养殖规模，实现养殖的动态控制。</w:t>
      </w:r>
    </w:p>
    <w:p w:rsidR="005259FA" w:rsidRDefault="005259FA" w:rsidP="005259FA">
      <w:pPr>
        <w:spacing w:line="600" w:lineRule="exac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（四）安全监管</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渔业主管部门要开展经常性的安全宣传教育，贯彻安全生产法规，开展安全监督检查工作。加强渔政执法，查处无证养殖，对非法侵占养殖水域及滩涂行为进行处理，规范开发利用秩序。</w:t>
      </w:r>
    </w:p>
    <w:p w:rsidR="005259FA" w:rsidRDefault="005259FA" w:rsidP="005259FA">
      <w:pPr>
        <w:spacing w:line="600" w:lineRule="exact"/>
        <w:ind w:firstLineChars="200" w:firstLine="640"/>
        <w:rPr>
          <w:rFonts w:ascii="楷体" w:eastAsia="楷体" w:hAnsi="楷体" w:cs="Calibri"/>
          <w:color w:val="000000"/>
          <w:kern w:val="0"/>
          <w:sz w:val="32"/>
          <w:szCs w:val="32"/>
        </w:rPr>
      </w:pPr>
      <w:r>
        <w:rPr>
          <w:rFonts w:ascii="楷体" w:eastAsia="楷体" w:hAnsi="楷体" w:cs="Calibri" w:hint="eastAsia"/>
          <w:color w:val="000000"/>
          <w:kern w:val="0"/>
          <w:sz w:val="32"/>
          <w:szCs w:val="32"/>
        </w:rPr>
        <w:t>（五）制度保障</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完善养殖水域使用审批制度，健全使用权的招、拍、挂等交易制度，推进养殖水域及滩涂承包经营权的确权工作，规范水域滩涂养殖发证登记工作。</w:t>
      </w:r>
    </w:p>
    <w:p w:rsidR="005259FA" w:rsidRDefault="005259FA" w:rsidP="005259FA">
      <w:pPr>
        <w:spacing w:line="600" w:lineRule="exact"/>
        <w:rPr>
          <w:rFonts w:ascii="仿宋" w:eastAsia="仿宋" w:hAnsi="仿宋" w:cs="Calibri"/>
          <w:color w:val="000000"/>
          <w:kern w:val="0"/>
          <w:sz w:val="32"/>
          <w:szCs w:val="32"/>
        </w:rPr>
      </w:pPr>
    </w:p>
    <w:p w:rsidR="005259FA" w:rsidRDefault="005259FA" w:rsidP="005259FA">
      <w:pPr>
        <w:spacing w:line="600" w:lineRule="exact"/>
        <w:jc w:val="center"/>
        <w:rPr>
          <w:rFonts w:ascii="黑体" w:eastAsia="黑体" w:hAnsi="黑体" w:cs="Calibri"/>
          <w:color w:val="000000"/>
          <w:kern w:val="0"/>
          <w:sz w:val="36"/>
          <w:szCs w:val="36"/>
        </w:rPr>
      </w:pPr>
      <w:r>
        <w:rPr>
          <w:rFonts w:ascii="黑体" w:eastAsia="黑体" w:hAnsi="黑体" w:cs="Calibri" w:hint="eastAsia"/>
          <w:color w:val="000000"/>
          <w:kern w:val="0"/>
          <w:sz w:val="36"/>
          <w:szCs w:val="36"/>
        </w:rPr>
        <w:t>第四章</w:t>
      </w:r>
      <w:r w:rsidR="00DD3AF6">
        <w:rPr>
          <w:rFonts w:ascii="黑体" w:eastAsia="黑体" w:hAnsi="黑体" w:cs="Calibri" w:hint="eastAsia"/>
          <w:color w:val="000000"/>
          <w:kern w:val="0"/>
          <w:sz w:val="36"/>
          <w:szCs w:val="36"/>
        </w:rPr>
        <w:t xml:space="preserve">  </w:t>
      </w:r>
      <w:r>
        <w:rPr>
          <w:rFonts w:ascii="黑体" w:eastAsia="黑体" w:hAnsi="黑体" w:cs="Calibri" w:hint="eastAsia"/>
          <w:color w:val="000000"/>
          <w:kern w:val="0"/>
          <w:sz w:val="36"/>
          <w:szCs w:val="36"/>
        </w:rPr>
        <w:t>保障措施</w:t>
      </w:r>
    </w:p>
    <w:p w:rsidR="00DD3AF6" w:rsidRDefault="00DD3AF6" w:rsidP="005259FA">
      <w:pPr>
        <w:spacing w:line="600" w:lineRule="exact"/>
        <w:jc w:val="center"/>
        <w:rPr>
          <w:rFonts w:ascii="黑体" w:eastAsia="黑体" w:hAnsi="黑体" w:cs="Calibri"/>
          <w:color w:val="000000"/>
          <w:kern w:val="0"/>
          <w:sz w:val="36"/>
          <w:szCs w:val="36"/>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第十三节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加强组织领导</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明确渔业部门管理职责</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养殖水域滩涂规划是渔业管理的基本制度，是水产养殖业健康、有序发展和科学布局的重要依据，也是渔业转方式、调结构、推动渔业转型升级、维护渔业生态环境、实现渔业经济可持续发展的重要抓手。渔业主管部门应明确职责要求，进一步落实行政管理责任，有针对性地采取有力措施，加强对养殖水域滩涂的使用管理，建立以养殖证为核心的养殖业管理制度，合理开发利用水域资源，结合产业发展现状，科学规划水产养殖业长远布局，最大限度</w:t>
      </w:r>
      <w:r>
        <w:rPr>
          <w:rFonts w:ascii="仿宋" w:eastAsia="仿宋" w:hAnsi="仿宋" w:cs="Calibri" w:hint="eastAsia"/>
          <w:color w:val="000000"/>
          <w:kern w:val="0"/>
          <w:sz w:val="32"/>
          <w:szCs w:val="32"/>
        </w:rPr>
        <w:t>地</w:t>
      </w:r>
      <w:r>
        <w:rPr>
          <w:rFonts w:ascii="仿宋" w:eastAsia="仿宋" w:hAnsi="仿宋" w:cs="Calibri"/>
          <w:color w:val="000000"/>
          <w:kern w:val="0"/>
          <w:sz w:val="32"/>
          <w:szCs w:val="32"/>
        </w:rPr>
        <w:t xml:space="preserve">维护渔业生产者的合法权益，加快推进全市现代渔业持续发展的步伐。　</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建立与其他部门的合作联动机制</w:t>
      </w:r>
    </w:p>
    <w:p w:rsidR="005259FA" w:rsidRPr="00F61389" w:rsidRDefault="005259FA" w:rsidP="005259FA">
      <w:pPr>
        <w:spacing w:line="600" w:lineRule="exact"/>
        <w:ind w:firstLineChars="200" w:firstLine="640"/>
        <w:rPr>
          <w:rFonts w:ascii="仿宋" w:eastAsia="仿宋" w:hAnsi="仿宋" w:cs="Calibri"/>
          <w:kern w:val="0"/>
          <w:sz w:val="32"/>
          <w:szCs w:val="32"/>
        </w:rPr>
      </w:pPr>
      <w:r w:rsidRPr="00F61389">
        <w:rPr>
          <w:rFonts w:ascii="仿宋" w:eastAsia="仿宋" w:hAnsi="仿宋" w:cs="Calibri"/>
          <w:kern w:val="0"/>
          <w:sz w:val="32"/>
          <w:szCs w:val="32"/>
        </w:rPr>
        <w:t>全市财政</w:t>
      </w:r>
      <w:r w:rsidRPr="00F61389">
        <w:rPr>
          <w:rFonts w:ascii="仿宋" w:eastAsia="仿宋" w:hAnsi="仿宋" w:cs="Calibri" w:hint="eastAsia"/>
          <w:kern w:val="0"/>
          <w:sz w:val="32"/>
          <w:szCs w:val="32"/>
        </w:rPr>
        <w:t>、</w:t>
      </w:r>
      <w:r w:rsidR="008D16ED" w:rsidRPr="00F61389">
        <w:rPr>
          <w:rFonts w:ascii="仿宋" w:eastAsia="仿宋" w:hAnsi="仿宋" w:cs="Calibri" w:hint="eastAsia"/>
          <w:kern w:val="0"/>
          <w:sz w:val="32"/>
          <w:szCs w:val="32"/>
        </w:rPr>
        <w:t>生态</w:t>
      </w:r>
      <w:r w:rsidR="00F61389" w:rsidRPr="00F61389">
        <w:rPr>
          <w:rFonts w:ascii="仿宋" w:eastAsia="仿宋" w:hAnsi="仿宋" w:cs="Calibri" w:hint="eastAsia"/>
          <w:kern w:val="0"/>
          <w:sz w:val="32"/>
          <w:szCs w:val="32"/>
        </w:rPr>
        <w:t>环境</w:t>
      </w:r>
      <w:r w:rsidRPr="00F61389">
        <w:rPr>
          <w:rFonts w:ascii="仿宋" w:eastAsia="仿宋" w:hAnsi="仿宋" w:cs="Calibri"/>
          <w:kern w:val="0"/>
          <w:sz w:val="32"/>
          <w:szCs w:val="32"/>
        </w:rPr>
        <w:t>、</w:t>
      </w:r>
      <w:r w:rsidR="008D16ED" w:rsidRPr="00F61389">
        <w:rPr>
          <w:rFonts w:ascii="仿宋" w:eastAsia="仿宋" w:hAnsi="仿宋" w:cs="Calibri" w:hint="eastAsia"/>
          <w:kern w:val="0"/>
          <w:sz w:val="32"/>
          <w:szCs w:val="32"/>
        </w:rPr>
        <w:t>自然资源</w:t>
      </w:r>
      <w:r w:rsidRPr="00F61389">
        <w:rPr>
          <w:rFonts w:ascii="仿宋" w:eastAsia="仿宋" w:hAnsi="仿宋" w:cs="Calibri" w:hint="eastAsia"/>
          <w:kern w:val="0"/>
          <w:sz w:val="32"/>
          <w:szCs w:val="32"/>
        </w:rPr>
        <w:t>、</w:t>
      </w:r>
      <w:r w:rsidRPr="00F61389">
        <w:rPr>
          <w:rFonts w:ascii="仿宋" w:eastAsia="仿宋" w:hAnsi="仿宋" w:cs="Calibri"/>
          <w:kern w:val="0"/>
          <w:sz w:val="32"/>
          <w:szCs w:val="32"/>
        </w:rPr>
        <w:t>农业</w:t>
      </w:r>
      <w:r w:rsidR="008D16ED" w:rsidRPr="00F61389">
        <w:rPr>
          <w:rFonts w:ascii="仿宋" w:eastAsia="仿宋" w:hAnsi="仿宋" w:cs="Calibri" w:hint="eastAsia"/>
          <w:kern w:val="0"/>
          <w:sz w:val="32"/>
          <w:szCs w:val="32"/>
        </w:rPr>
        <w:t>农村</w:t>
      </w:r>
      <w:r w:rsidRPr="00F61389">
        <w:rPr>
          <w:rFonts w:ascii="仿宋" w:eastAsia="仿宋" w:hAnsi="仿宋" w:cs="Calibri"/>
          <w:kern w:val="0"/>
          <w:sz w:val="32"/>
          <w:szCs w:val="32"/>
        </w:rPr>
        <w:t>、</w:t>
      </w:r>
      <w:r w:rsidR="008D16ED" w:rsidRPr="00F61389">
        <w:rPr>
          <w:rFonts w:ascii="仿宋" w:eastAsia="仿宋" w:hAnsi="仿宋" w:cs="Calibri" w:hint="eastAsia"/>
          <w:kern w:val="0"/>
          <w:sz w:val="32"/>
          <w:szCs w:val="32"/>
        </w:rPr>
        <w:t>能源</w:t>
      </w:r>
      <w:r w:rsidRPr="00F61389">
        <w:rPr>
          <w:rFonts w:ascii="仿宋" w:eastAsia="仿宋" w:hAnsi="仿宋" w:cs="Calibri"/>
          <w:kern w:val="0"/>
          <w:sz w:val="32"/>
          <w:szCs w:val="32"/>
        </w:rPr>
        <w:t>等部门及各</w:t>
      </w:r>
      <w:r w:rsidRPr="00F61389">
        <w:rPr>
          <w:rFonts w:ascii="仿宋" w:eastAsia="仿宋" w:hAnsi="仿宋" w:cs="Calibri" w:hint="eastAsia"/>
          <w:kern w:val="0"/>
          <w:sz w:val="32"/>
          <w:szCs w:val="32"/>
        </w:rPr>
        <w:t>区市</w:t>
      </w:r>
      <w:r w:rsidRPr="00F61389">
        <w:rPr>
          <w:rFonts w:ascii="仿宋" w:eastAsia="仿宋" w:hAnsi="仿宋" w:cs="Calibri"/>
          <w:kern w:val="0"/>
          <w:sz w:val="32"/>
          <w:szCs w:val="32"/>
        </w:rPr>
        <w:t>要充分发挥行政职能，要积极协调密切配合，加强各部门间的工作联动，形成工作联动合力，发挥各自优势，多渠道、多形式建立各种合作平台，促进部门间的信息与资源共享，实现工作效率和工作质量的提升，从而保障本规划顺利实施。渔业主管部门是实施本规划的牵头单位，应会同有关部门对规划实施行使检查和进行各种组织、沟通、协调和服务，对规划实施过程中出现的问题，要组织力量进行调查研究。</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w:t>
      </w:r>
      <w:r>
        <w:rPr>
          <w:rFonts w:ascii="黑体" w:eastAsia="黑体" w:hAnsi="黑体" w:cs="Calibri"/>
          <w:color w:val="000000"/>
          <w:kern w:val="0"/>
          <w:sz w:val="32"/>
          <w:szCs w:val="32"/>
        </w:rPr>
        <w:t>建立政府统一协调机制</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w:t>
      </w:r>
      <w:r>
        <w:rPr>
          <w:rFonts w:ascii="仿宋" w:eastAsia="仿宋" w:hAnsi="仿宋" w:cs="Calibri" w:hint="eastAsia"/>
          <w:color w:val="000000"/>
          <w:kern w:val="0"/>
          <w:sz w:val="32"/>
          <w:szCs w:val="32"/>
        </w:rPr>
        <w:t>枣庄</w:t>
      </w:r>
      <w:r>
        <w:rPr>
          <w:rFonts w:ascii="仿宋" w:eastAsia="仿宋" w:hAnsi="仿宋" w:cs="Calibri"/>
          <w:color w:val="000000"/>
          <w:kern w:val="0"/>
          <w:sz w:val="32"/>
          <w:szCs w:val="32"/>
        </w:rPr>
        <w:t>市养殖水域滩涂规划》是综合性系统工程，必须</w:t>
      </w:r>
      <w:r>
        <w:rPr>
          <w:rFonts w:ascii="仿宋" w:eastAsia="仿宋" w:hAnsi="仿宋" w:cs="Calibri"/>
          <w:color w:val="000000"/>
          <w:kern w:val="0"/>
          <w:sz w:val="32"/>
          <w:szCs w:val="32"/>
        </w:rPr>
        <w:lastRenderedPageBreak/>
        <w:t>在市政府的统一领导下，牢固树立科学发展观和正确的政绩观、全局观，尤其是在面对全局性的工作时，须充分发挥政府部门统一协调作用。为更好地保障规划的稳步、顺利实施，应建立政府统一协调机制，组织协调有关部门联合工作，组成规划实施协调小组；同时也要加强部门间的信息沟通和共享，尤其是需要有关部门配合的事项，一定要及时沟通协调，便于有关部门科学安排，全力配合和支持，确保规划实施科学有序和布局合理。</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第十四节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强化监督检查</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规划是养殖水域滩涂使用管理的基本依据，养殖水域滩涂使用管理要严格依据规划开展，加强用途管理，强化监督检查。</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加强用途管制</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水域滩涂用途管制是国家为保证水域资源的合理利用和优化配置，促进经济、社会和环境的协调发展，通过水域滩涂规划等强制措施或手段，规定水域滩涂用途，明确水域滩涂使用条件，水域滩涂所有者、使用者必须严格按照规划所确定的水域滩涂用途和条件使用水域滩涂的制度。</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加强水域滩涂用途管制制度实施的组织和领导，对于擅自改变养殖水域滩涂用途的单位和个人，或违反规划水域滩涂用途的行为依法给予严厉处罚。在规划范围内，不得新建</w:t>
      </w:r>
      <w:r>
        <w:rPr>
          <w:rFonts w:ascii="仿宋" w:eastAsia="仿宋" w:hAnsi="仿宋" w:cs="Calibri"/>
          <w:color w:val="000000"/>
          <w:kern w:val="0"/>
          <w:sz w:val="32"/>
          <w:szCs w:val="32"/>
        </w:rPr>
        <w:lastRenderedPageBreak/>
        <w:t>及改扩建养殖项目；其它生态保护或工程建设项目等占用规划内养殖水域滩涂的，必须征求渔业行政主管部门意见，按照有关要求对规划进行修订后实施，造成养殖生产者经济损失的应依法给予补偿。</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w:t>
      </w:r>
      <w:r>
        <w:rPr>
          <w:rFonts w:ascii="黑体" w:eastAsia="黑体" w:hAnsi="黑体" w:cs="Calibri"/>
          <w:color w:val="000000"/>
          <w:kern w:val="0"/>
          <w:sz w:val="32"/>
          <w:szCs w:val="32"/>
        </w:rPr>
        <w:t>完善养殖水域滩涂使用审批</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认真贯彻执行《</w:t>
      </w:r>
      <w:r>
        <w:rPr>
          <w:rFonts w:ascii="仿宋" w:eastAsia="仿宋" w:hAnsi="仿宋" w:cs="Calibri" w:hint="eastAsia"/>
          <w:color w:val="000000"/>
          <w:kern w:val="0"/>
          <w:sz w:val="32"/>
          <w:szCs w:val="32"/>
        </w:rPr>
        <w:t>枣庄</w:t>
      </w:r>
      <w:r>
        <w:rPr>
          <w:rFonts w:ascii="仿宋" w:eastAsia="仿宋" w:hAnsi="仿宋" w:cs="Calibri"/>
          <w:color w:val="000000"/>
          <w:kern w:val="0"/>
          <w:sz w:val="32"/>
          <w:szCs w:val="32"/>
        </w:rPr>
        <w:t>市养殖水域滩涂规划》，落实水域滩涂养殖证制度，进一步完善我市养殖水域滩涂使用审批制度，科学利用水域从事水产养殖生产，单位或个人使用水域滩涂从事水产养殖生产活动的，先通过环保部门环评后，向渔业主管部门提出申请，渔业主管部门应认真审查申请材料，并进行现场勘验、确认界标等情况，经过审核对符合规定的单位或个人，渔业主管部门应报请有审批权的政府部门批准并颁发养殖证。养殖水域滩涂使用审批，按照农业部《水域滩涂养殖发证登记办法》，进一步完善审批制度。</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（一）</w:t>
      </w:r>
      <w:r>
        <w:rPr>
          <w:rFonts w:ascii="仿宋" w:eastAsia="仿宋" w:hAnsi="仿宋" w:cs="Calibri"/>
          <w:color w:val="000000"/>
          <w:kern w:val="0"/>
          <w:sz w:val="32"/>
          <w:szCs w:val="32"/>
        </w:rPr>
        <w:t xml:space="preserve">县级以上地方人民政府依法规划或者以其他形式确定可以用于水产养殖业的水域、滩涂。使用水域、滩涂从事养殖生产，由县级以上地方人民政府核发养殖证，确认水域滩涂养殖权。 </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（二）</w:t>
      </w:r>
      <w:r>
        <w:rPr>
          <w:rFonts w:ascii="仿宋" w:eastAsia="仿宋" w:hAnsi="仿宋" w:cs="Calibri"/>
          <w:color w:val="000000"/>
          <w:kern w:val="0"/>
          <w:sz w:val="32"/>
          <w:szCs w:val="32"/>
        </w:rPr>
        <w:t xml:space="preserve">县级以上地方人民政府渔业行政主管部门负责水域、滩涂养殖发证登记具体工作，并建立登记簿，记载养殖证载明的事项。 </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（三）</w:t>
      </w:r>
      <w:r>
        <w:rPr>
          <w:rFonts w:ascii="仿宋" w:eastAsia="仿宋" w:hAnsi="仿宋" w:cs="Calibri"/>
          <w:color w:val="000000"/>
          <w:kern w:val="0"/>
          <w:sz w:val="32"/>
          <w:szCs w:val="32"/>
        </w:rPr>
        <w:t>使用国家所有的水域、滩涂从事养殖生产的，应当向县级以上地方人民政府渔业行政主管部门提出申请，并</w:t>
      </w:r>
      <w:r>
        <w:rPr>
          <w:rFonts w:ascii="仿宋" w:eastAsia="仿宋" w:hAnsi="仿宋" w:cs="Calibri"/>
          <w:color w:val="000000"/>
          <w:kern w:val="0"/>
          <w:sz w:val="32"/>
          <w:szCs w:val="32"/>
        </w:rPr>
        <w:lastRenderedPageBreak/>
        <w:t xml:space="preserve">提交以下材料： </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1.</w:t>
      </w:r>
      <w:r>
        <w:rPr>
          <w:rFonts w:ascii="仿宋" w:eastAsia="仿宋" w:hAnsi="仿宋" w:cs="Calibri"/>
          <w:color w:val="000000"/>
          <w:kern w:val="0"/>
          <w:sz w:val="32"/>
          <w:szCs w:val="32"/>
        </w:rPr>
        <w:t xml:space="preserve">养殖证申请表； </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w:t>
      </w:r>
      <w:r>
        <w:rPr>
          <w:rFonts w:ascii="仿宋" w:eastAsia="仿宋" w:hAnsi="仿宋" w:cs="Calibri"/>
          <w:color w:val="000000"/>
          <w:kern w:val="0"/>
          <w:sz w:val="32"/>
          <w:szCs w:val="32"/>
        </w:rPr>
        <w:t xml:space="preserve">公民个人身份证明、法人或其他组织资格证明、法定代表人或者主要负责人的身份证明； </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3.</w:t>
      </w:r>
      <w:r>
        <w:rPr>
          <w:rFonts w:ascii="仿宋" w:eastAsia="仿宋" w:hAnsi="仿宋" w:cs="Calibri"/>
          <w:color w:val="000000"/>
          <w:kern w:val="0"/>
          <w:sz w:val="32"/>
          <w:szCs w:val="32"/>
        </w:rPr>
        <w:t>依法应当提交的其他证明材料。</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4.</w:t>
      </w:r>
      <w:r>
        <w:rPr>
          <w:rFonts w:ascii="仿宋" w:eastAsia="仿宋" w:hAnsi="仿宋" w:cs="Calibri"/>
          <w:color w:val="000000"/>
          <w:kern w:val="0"/>
          <w:sz w:val="32"/>
          <w:szCs w:val="32"/>
        </w:rPr>
        <w:t>县级以上地方人民政府渔业行政主管部门应当在受理后15个工作日内对申请材料进行书面审查和实地核查。符合规定的，应当将申请在水域、滩涂所在地进行公示，公示期为10日；不符合规定的，书面通知申请人。</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5.</w:t>
      </w:r>
      <w:r>
        <w:rPr>
          <w:rFonts w:ascii="仿宋" w:eastAsia="仿宋" w:hAnsi="仿宋" w:cs="Calibri"/>
          <w:color w:val="000000"/>
          <w:kern w:val="0"/>
          <w:sz w:val="32"/>
          <w:szCs w:val="32"/>
        </w:rPr>
        <w:t xml:space="preserve">公示期满后，符合条件的，县级以上地方渔业行政主管部门应当报请同级人政府核发养殖证。 </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w:t>
      </w:r>
      <w:r>
        <w:rPr>
          <w:rFonts w:ascii="黑体" w:eastAsia="黑体" w:hAnsi="黑体" w:cs="Calibri"/>
          <w:color w:val="000000"/>
          <w:kern w:val="0"/>
          <w:sz w:val="32"/>
          <w:szCs w:val="32"/>
        </w:rPr>
        <w:t>加强水产养殖生产执法</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随着水产养殖业的快速发展，水产养殖范围和养殖规模日益扩大，对水产养殖管理需求也逐渐提高。在加快水产养殖发展的同时，必须加强水产养殖执法监督，水产养殖生产执法是渔业主管部门的重要任务，需要进一步规范渔业行政执法行为，进一步强化水域滩涂合理使用的执法监督检查，保持规划相对稳定。</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（一）</w:t>
      </w:r>
      <w:r>
        <w:rPr>
          <w:rFonts w:ascii="楷体" w:eastAsia="楷体" w:hAnsi="楷体" w:cs="Calibri"/>
          <w:color w:val="000000"/>
          <w:kern w:val="0"/>
          <w:sz w:val="32"/>
          <w:szCs w:val="32"/>
        </w:rPr>
        <w:t>提高认识，认真部署。</w:t>
      </w:r>
      <w:r>
        <w:rPr>
          <w:rFonts w:ascii="仿宋" w:eastAsia="仿宋" w:hAnsi="仿宋" w:cs="Calibri"/>
          <w:color w:val="000000"/>
          <w:kern w:val="0"/>
          <w:sz w:val="32"/>
          <w:szCs w:val="32"/>
        </w:rPr>
        <w:t>要从推进国家生态文明建设，保护水域生态安全，促进我市渔业资源可持续发展的高度，加强水域滩涂用途管制执法监督检查，围绕我市水域生态养护工作的重要性和紧迫性，制定有针对性的专项执法检查实施方案，认真开展专项执法行动。</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lastRenderedPageBreak/>
        <w:t>（二）</w:t>
      </w:r>
      <w:r>
        <w:rPr>
          <w:rFonts w:ascii="楷体" w:eastAsia="楷体" w:hAnsi="楷体" w:cs="Calibri"/>
          <w:color w:val="000000"/>
          <w:kern w:val="0"/>
          <w:sz w:val="32"/>
          <w:szCs w:val="32"/>
        </w:rPr>
        <w:t>强化舆论宣传，营造社会氛围。</w:t>
      </w:r>
      <w:r>
        <w:rPr>
          <w:rFonts w:ascii="仿宋" w:eastAsia="仿宋" w:hAnsi="仿宋" w:cs="Calibri"/>
          <w:color w:val="000000"/>
          <w:kern w:val="0"/>
          <w:sz w:val="32"/>
          <w:szCs w:val="32"/>
        </w:rPr>
        <w:t>要加强舆论宣传引导，充分运用多种形式构建立体宣传框架，广泛宣传变更水域滩涂用途的危害性和应承担的法律责任，积极争取广大渔民群众和社会各界的支持与配合，创造保护水域生态资源的良好社会环境。对群众反映的问题认真调查处理，提高专项执法检查的针对性和有效性。</w:t>
      </w:r>
    </w:p>
    <w:p w:rsidR="005259FA" w:rsidRPr="00F61389" w:rsidRDefault="005259FA" w:rsidP="005259FA">
      <w:pPr>
        <w:spacing w:line="600" w:lineRule="exact"/>
        <w:ind w:firstLineChars="200" w:firstLine="640"/>
        <w:rPr>
          <w:rFonts w:ascii="仿宋" w:eastAsia="仿宋" w:hAnsi="仿宋" w:cs="Calibri"/>
          <w:kern w:val="0"/>
          <w:sz w:val="32"/>
          <w:szCs w:val="32"/>
        </w:rPr>
      </w:pPr>
      <w:r w:rsidRPr="00F61389">
        <w:rPr>
          <w:rFonts w:ascii="楷体" w:eastAsia="楷体" w:hAnsi="楷体" w:cs="Calibri" w:hint="eastAsia"/>
          <w:kern w:val="0"/>
          <w:sz w:val="32"/>
          <w:szCs w:val="32"/>
        </w:rPr>
        <w:t>（三）</w:t>
      </w:r>
      <w:r w:rsidRPr="00F61389">
        <w:rPr>
          <w:rFonts w:ascii="楷体" w:eastAsia="楷体" w:hAnsi="楷体" w:cs="Calibri"/>
          <w:kern w:val="0"/>
          <w:sz w:val="32"/>
          <w:szCs w:val="32"/>
        </w:rPr>
        <w:t>加强配合</w:t>
      </w:r>
      <w:r w:rsidRPr="00F61389">
        <w:rPr>
          <w:rFonts w:ascii="楷体" w:eastAsia="楷体" w:hAnsi="楷体" w:cs="Calibri" w:hint="eastAsia"/>
          <w:kern w:val="0"/>
          <w:sz w:val="32"/>
          <w:szCs w:val="32"/>
        </w:rPr>
        <w:t>，</w:t>
      </w:r>
      <w:r w:rsidRPr="00F61389">
        <w:rPr>
          <w:rFonts w:ascii="楷体" w:eastAsia="楷体" w:hAnsi="楷体" w:cs="Calibri"/>
          <w:kern w:val="0"/>
          <w:sz w:val="32"/>
          <w:szCs w:val="32"/>
        </w:rPr>
        <w:t>严格执法。</w:t>
      </w:r>
      <w:r w:rsidRPr="00F61389">
        <w:rPr>
          <w:rFonts w:ascii="仿宋" w:eastAsia="仿宋" w:hAnsi="仿宋" w:cs="Calibri"/>
          <w:kern w:val="0"/>
          <w:sz w:val="32"/>
          <w:szCs w:val="32"/>
        </w:rPr>
        <w:t>渔业主管部门要充分调动和整合执法队伍力量，采取常规检查、突击检查、联合检查等有效检查方式，切实加强重点养殖水域滩涂、重点对象的监督检查。主动争取公安、</w:t>
      </w:r>
      <w:r w:rsidR="00F61389" w:rsidRPr="00F61389">
        <w:rPr>
          <w:rFonts w:ascii="仿宋" w:eastAsia="仿宋" w:hAnsi="仿宋" w:cs="Calibri" w:hint="eastAsia"/>
          <w:kern w:val="0"/>
          <w:sz w:val="32"/>
          <w:szCs w:val="32"/>
        </w:rPr>
        <w:t>市场监管、生态环境</w:t>
      </w:r>
      <w:r w:rsidRPr="00F61389">
        <w:rPr>
          <w:rFonts w:ascii="仿宋" w:eastAsia="仿宋" w:hAnsi="仿宋" w:cs="Calibri"/>
          <w:kern w:val="0"/>
          <w:sz w:val="32"/>
          <w:szCs w:val="32"/>
        </w:rPr>
        <w:t>、</w:t>
      </w:r>
      <w:r w:rsidRPr="00F61389">
        <w:rPr>
          <w:rFonts w:ascii="仿宋" w:eastAsia="仿宋" w:hAnsi="仿宋" w:cs="Calibri" w:hint="eastAsia"/>
          <w:kern w:val="0"/>
          <w:sz w:val="32"/>
          <w:szCs w:val="32"/>
        </w:rPr>
        <w:t>农业</w:t>
      </w:r>
      <w:r w:rsidR="00F61389" w:rsidRPr="00F61389">
        <w:rPr>
          <w:rFonts w:ascii="仿宋" w:eastAsia="仿宋" w:hAnsi="仿宋" w:cs="Calibri" w:hint="eastAsia"/>
          <w:kern w:val="0"/>
          <w:sz w:val="32"/>
          <w:szCs w:val="32"/>
        </w:rPr>
        <w:t>农村</w:t>
      </w:r>
      <w:r w:rsidRPr="00F61389">
        <w:rPr>
          <w:rFonts w:ascii="仿宋" w:eastAsia="仿宋" w:hAnsi="仿宋" w:cs="Calibri"/>
          <w:kern w:val="0"/>
          <w:sz w:val="32"/>
          <w:szCs w:val="32"/>
        </w:rPr>
        <w:t>等相关部门的支持和配合，推进渔政处罚与刑事司法的衔接工作，提高执法能力和效果。强有力的执法，是遏制占用水域违法行为,有效保护水域的重要举措。要进一步加强水域的执法力度，加强对各类水域的巡查、检查，及时制止和查处各类违法占用水域的行为，维持正常的水域生态秩序。</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楷体" w:eastAsia="楷体" w:hAnsi="楷体" w:cs="Calibri" w:hint="eastAsia"/>
          <w:color w:val="000000"/>
          <w:kern w:val="0"/>
          <w:sz w:val="32"/>
          <w:szCs w:val="32"/>
        </w:rPr>
        <w:t>（四）完善机制</w:t>
      </w:r>
      <w:r>
        <w:rPr>
          <w:rFonts w:ascii="楷体" w:eastAsia="楷体" w:hAnsi="楷体" w:cs="Calibri"/>
          <w:color w:val="000000"/>
          <w:kern w:val="0"/>
          <w:sz w:val="32"/>
          <w:szCs w:val="32"/>
        </w:rPr>
        <w:t>，加强监督。</w:t>
      </w:r>
      <w:r>
        <w:rPr>
          <w:rFonts w:ascii="仿宋" w:eastAsia="仿宋" w:hAnsi="仿宋" w:cs="Calibri"/>
          <w:color w:val="000000"/>
          <w:kern w:val="0"/>
          <w:sz w:val="32"/>
          <w:szCs w:val="32"/>
        </w:rPr>
        <w:t>要建立和完善社会监督机制，进一步加强对我市水域滩涂用途的管制，增加执法检查的针对性和有效性。</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第十五节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完善生态保护</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保护水域生态环境要做到统筹规划，科学治理。把水域生态环境保护的理念贯穿于河湖库的养殖规划、设计、建设、</w:t>
      </w:r>
      <w:r>
        <w:rPr>
          <w:rFonts w:ascii="仿宋" w:eastAsia="仿宋" w:hAnsi="仿宋" w:cs="Calibri"/>
          <w:color w:val="000000"/>
          <w:kern w:val="0"/>
          <w:sz w:val="32"/>
          <w:szCs w:val="32"/>
        </w:rPr>
        <w:lastRenderedPageBreak/>
        <w:t>管理全过程。要注重科学谋划，正确处理经济建设发展与水域资源整合、水系格局优化、生态环境保护之间的关系，确保水域生态安全和水域滩涂的可持续利用。</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w:t>
      </w:r>
      <w:r>
        <w:rPr>
          <w:rFonts w:ascii="黑体" w:eastAsia="黑体" w:hAnsi="黑体" w:cs="Calibri"/>
          <w:color w:val="000000"/>
          <w:kern w:val="0"/>
          <w:sz w:val="32"/>
          <w:szCs w:val="32"/>
        </w:rPr>
        <w:t>加强水资源污染防控</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部分地区水资源开发利用不合理，水资源的利用率超过了生态警戒线的范围，导致水域的生态功能被破坏。在进行水域资源合理调控利用的同时，需严格控制工业“三废”、农业和渔业生产自身对水资源的污染，今后，要进一步加强对养殖者自身产生的垃圾及</w:t>
      </w:r>
      <w:r>
        <w:rPr>
          <w:rFonts w:ascii="仿宋" w:eastAsia="仿宋" w:hAnsi="仿宋" w:cs="Calibri" w:hint="eastAsia"/>
          <w:color w:val="000000"/>
          <w:kern w:val="0"/>
          <w:sz w:val="32"/>
          <w:szCs w:val="32"/>
        </w:rPr>
        <w:t>污染</w:t>
      </w:r>
      <w:r>
        <w:rPr>
          <w:rFonts w:ascii="仿宋" w:eastAsia="仿宋" w:hAnsi="仿宋" w:cs="Calibri"/>
          <w:color w:val="000000"/>
          <w:kern w:val="0"/>
          <w:sz w:val="32"/>
          <w:szCs w:val="32"/>
        </w:rPr>
        <w:t>物的收集处理，加强城市污水处理设施建设，提高水环境容量和水体自净能力的工程措施。</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当前，我市水产养殖业由于局部地区养殖布局不合理，有的养殖密度过大，加之养殖方式不科学，养殖水域自身污染日趋严重，水产养殖病害频发，导致生产过程泛用药物，恶化了水域生态环境。因此，必须加强水域滩涂管理。根据区域经济发展计划，结合考虑全面实施我国渔业战略调整和养殖水域、滩涂可持续利用的需要，对养殖水域、滩涂进行科学规划，严禁缺乏科学论证的乱围垦现象，有效保护水域滩涂生态环境，确保渔业资源可持续利用及与其他行业间的协调发展。加快水产养殖标准化工作。水产养殖开发必须遵照相关技术标准或技术规范从事生产，应提倡和鼓励符合无公害养殖标准的生产开发，对不符合环境保护要求的养殖生产实行必要的控制。</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lastRenderedPageBreak/>
        <w:t>二、</w:t>
      </w:r>
      <w:r>
        <w:rPr>
          <w:rFonts w:ascii="黑体" w:eastAsia="黑体" w:hAnsi="黑体" w:cs="Calibri"/>
          <w:color w:val="000000"/>
          <w:kern w:val="0"/>
          <w:sz w:val="32"/>
          <w:szCs w:val="32"/>
        </w:rPr>
        <w:t>开展养殖排放监测</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养殖排放监测是渔业环境保护的基础。今后，我市将采取定期发布养殖排放监测公报方式，提高渔业生产者的环境意识。一是完善政策和法律法规，确保水产养殖水域达标排放。加强重要养殖水域环境的监测和保护，防止重金属及其它有毒、有害物质的污染，对养殖水域实行达标整治，养殖废水达标排放，设立养殖水域污染监测点。二是对于突发的渔业水域污染事件，要有应急处理预案，要及时截断养殖水域污染源及污染途径，防治水质继续恶化，并积极开展治理。在受污染水域实施禁渔管理，防止受污染水产品上市，科学评估水污染事件及其对渔民生产生活的影响，并且按照农业部发布的《渔业污染事故调查鉴定资格管理办法》的规定，依法调查处理。三是加强对重点渔业养殖水域地区的技术和资金扶持，对重要渔业水域独立开展环境监测和对突发性污染事故进行跟踪报道，使保护好渔业生态环境变成社会共识。将养殖排放监测工作纳入地方政府的议事日程，严格控制周围农田含有农药等污染源流入生态养殖区，实行定点定期监测，全面杜绝污染源。</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三、</w:t>
      </w:r>
      <w:r>
        <w:rPr>
          <w:rFonts w:ascii="黑体" w:eastAsia="黑体" w:hAnsi="黑体" w:cs="Calibri"/>
          <w:color w:val="000000"/>
          <w:kern w:val="0"/>
          <w:sz w:val="32"/>
          <w:szCs w:val="32"/>
        </w:rPr>
        <w:t>示范推广减排技术</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严格执行禁养区、限养区</w:t>
      </w:r>
      <w:r>
        <w:rPr>
          <w:rFonts w:ascii="仿宋" w:eastAsia="仿宋" w:hAnsi="仿宋" w:cs="Calibri" w:hint="eastAsia"/>
          <w:color w:val="000000"/>
          <w:kern w:val="0"/>
          <w:sz w:val="32"/>
          <w:szCs w:val="32"/>
        </w:rPr>
        <w:t>区</w:t>
      </w:r>
      <w:r>
        <w:rPr>
          <w:rFonts w:ascii="仿宋" w:eastAsia="仿宋" w:hAnsi="仿宋" w:cs="Calibri"/>
          <w:color w:val="000000"/>
          <w:kern w:val="0"/>
          <w:sz w:val="32"/>
          <w:szCs w:val="32"/>
        </w:rPr>
        <w:t>划规定，积极开展绿色低碳水产健康养殖，推广池塘标准化养殖技术和生态健康养殖模式，着力推行水产养殖节能减排模式的应用，促进渔业转型升级</w:t>
      </w:r>
      <w:r>
        <w:rPr>
          <w:rFonts w:ascii="仿宋" w:eastAsia="仿宋" w:hAnsi="仿宋" w:cs="Calibri" w:hint="eastAsia"/>
          <w:color w:val="000000"/>
          <w:kern w:val="0"/>
          <w:sz w:val="32"/>
          <w:szCs w:val="32"/>
        </w:rPr>
        <w:t>，实现节油、节电、节水、减排的目标。实施池塘生态</w:t>
      </w:r>
      <w:r>
        <w:rPr>
          <w:rFonts w:ascii="仿宋" w:eastAsia="仿宋" w:hAnsi="仿宋" w:cs="Calibri" w:hint="eastAsia"/>
          <w:color w:val="000000"/>
          <w:kern w:val="0"/>
          <w:sz w:val="32"/>
          <w:szCs w:val="32"/>
        </w:rPr>
        <w:lastRenderedPageBreak/>
        <w:t>养殖、工厂化循环水养殖、鱼菜共生等养殖技术示范，实现水产养殖污染控制和治理。通过加强试验示范、展示引领、培训与指导，充分发挥示范基地的试验、示范、宣传和辐射带动作用，引导水产养殖节能减排技术的推广应用。</w:t>
      </w:r>
      <w:r>
        <w:rPr>
          <w:rFonts w:ascii="仿宋" w:eastAsia="仿宋" w:hAnsi="仿宋" w:cs="Calibri"/>
          <w:color w:val="000000"/>
          <w:kern w:val="0"/>
          <w:sz w:val="32"/>
          <w:szCs w:val="32"/>
        </w:rPr>
        <w:t>逐步形成符合</w:t>
      </w:r>
      <w:r>
        <w:rPr>
          <w:rFonts w:ascii="仿宋" w:eastAsia="仿宋" w:hAnsi="仿宋" w:cs="Calibri" w:hint="eastAsia"/>
          <w:color w:val="000000"/>
          <w:kern w:val="0"/>
          <w:sz w:val="32"/>
          <w:szCs w:val="32"/>
        </w:rPr>
        <w:t>我</w:t>
      </w:r>
      <w:r>
        <w:rPr>
          <w:rFonts w:ascii="仿宋" w:eastAsia="仿宋" w:hAnsi="仿宋" w:cs="Calibri"/>
          <w:color w:val="000000"/>
          <w:kern w:val="0"/>
          <w:sz w:val="32"/>
          <w:szCs w:val="32"/>
        </w:rPr>
        <w:t>市水域生态渔业发展需求的节能减排新技术和新模式。</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第十六节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其他保障措施</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一、加强舆论宣传</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充分发挥新闻媒体作用，大力宣传渔业可持续发展的重大意义。营造“保护渔业资源、守护碧水蓝天”、“绿水青山就是金山银山”社会氛围。弘扬守法生产、诚信经营的正能量，曝光违法违规行为。建设一处具有教育警示作用的渔业知识教育基地，加强渔业法律法规宣传，努力营造社会力量共同推动水产养殖业与环境保护协调发展。</w:t>
      </w:r>
    </w:p>
    <w:p w:rsidR="005259FA" w:rsidRDefault="005259FA" w:rsidP="005259FA">
      <w:pPr>
        <w:spacing w:line="600" w:lineRule="exact"/>
        <w:ind w:firstLineChars="200"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二、加大培训力度</w:t>
      </w:r>
    </w:p>
    <w:p w:rsidR="00DD3AF6"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加强渔业从业人员的技术培训，提高渔业从业人员的素质。大力鼓励、培育、扶持技术咨询、信息服务、鱼苗种供应、水产品销售等服务实体和中介组织，增强服务能力，完善产前、产中、产后服务。加快渔业科技成果转化，应用新知识、新技术、新工艺，采取新的生产方式和经营管理模式，提高产品质量，开发生产新产品，提供新服务，推进全市水</w:t>
      </w:r>
      <w:r>
        <w:rPr>
          <w:rFonts w:ascii="仿宋" w:eastAsia="仿宋" w:hAnsi="仿宋" w:cs="Calibri"/>
          <w:color w:val="000000"/>
          <w:kern w:val="0"/>
          <w:sz w:val="32"/>
          <w:szCs w:val="32"/>
        </w:rPr>
        <w:lastRenderedPageBreak/>
        <w:t>产养殖业向更高层次迈进。</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黑体" w:eastAsia="黑体" w:hAnsi="黑体" w:cs="Calibri"/>
          <w:color w:val="000000"/>
          <w:kern w:val="0"/>
          <w:sz w:val="36"/>
          <w:szCs w:val="36"/>
        </w:rPr>
      </w:pPr>
      <w:r>
        <w:rPr>
          <w:rFonts w:ascii="黑体" w:eastAsia="黑体" w:hAnsi="黑体" w:cs="Calibri" w:hint="eastAsia"/>
          <w:color w:val="000000"/>
          <w:kern w:val="0"/>
          <w:sz w:val="36"/>
          <w:szCs w:val="36"/>
        </w:rPr>
        <w:t>第五章</w:t>
      </w:r>
      <w:r w:rsidR="00DD3AF6">
        <w:rPr>
          <w:rFonts w:ascii="黑体" w:eastAsia="黑体" w:hAnsi="黑体" w:cs="Calibri" w:hint="eastAsia"/>
          <w:color w:val="000000"/>
          <w:kern w:val="0"/>
          <w:sz w:val="36"/>
          <w:szCs w:val="36"/>
        </w:rPr>
        <w:t xml:space="preserve">  </w:t>
      </w:r>
      <w:r>
        <w:rPr>
          <w:rFonts w:ascii="黑体" w:eastAsia="黑体" w:hAnsi="黑体" w:cs="Calibri" w:hint="eastAsia"/>
          <w:color w:val="000000"/>
          <w:kern w:val="0"/>
          <w:sz w:val="36"/>
          <w:szCs w:val="36"/>
        </w:rPr>
        <w:t>附则</w:t>
      </w:r>
    </w:p>
    <w:p w:rsidR="00DD3AF6" w:rsidRDefault="00DD3AF6" w:rsidP="005259FA">
      <w:pPr>
        <w:spacing w:line="600" w:lineRule="exact"/>
        <w:jc w:val="center"/>
        <w:rPr>
          <w:rFonts w:ascii="黑体" w:eastAsia="黑体" w:hAnsi="黑体" w:cs="Calibri"/>
          <w:color w:val="000000"/>
          <w:kern w:val="0"/>
          <w:sz w:val="36"/>
          <w:szCs w:val="36"/>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第十七节</w:t>
      </w:r>
      <w:r w:rsidR="00DD3AF6">
        <w:rPr>
          <w:rFonts w:ascii="仿宋" w:eastAsia="仿宋" w:hAnsi="仿宋" w:cs="Calibri" w:hint="eastAsia"/>
          <w:b/>
          <w:color w:val="000000"/>
          <w:kern w:val="0"/>
          <w:sz w:val="32"/>
          <w:szCs w:val="32"/>
        </w:rPr>
        <w:t xml:space="preserve">  </w:t>
      </w:r>
      <w:r>
        <w:rPr>
          <w:rFonts w:ascii="仿宋" w:eastAsia="仿宋" w:hAnsi="仿宋" w:cs="Calibri" w:hint="eastAsia"/>
          <w:b/>
          <w:color w:val="000000"/>
          <w:kern w:val="0"/>
          <w:sz w:val="32"/>
          <w:szCs w:val="32"/>
        </w:rPr>
        <w:t>关于规划效力</w:t>
      </w:r>
    </w:p>
    <w:p w:rsidR="00DD3AF6" w:rsidRP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养殖水域滩涂规划一经批准，即具有法律效力，必须严格执行。</w:t>
      </w: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jc w:val="center"/>
        <w:rPr>
          <w:rFonts w:ascii="仿宋" w:eastAsia="仿宋" w:hAnsi="仿宋" w:cs="Calibri"/>
          <w:b/>
          <w:color w:val="000000"/>
          <w:kern w:val="0"/>
          <w:sz w:val="32"/>
          <w:szCs w:val="32"/>
        </w:rPr>
      </w:pPr>
      <w:r>
        <w:rPr>
          <w:rFonts w:ascii="仿宋" w:eastAsia="仿宋" w:hAnsi="仿宋" w:cs="Calibri" w:hint="eastAsia"/>
          <w:b/>
          <w:color w:val="000000"/>
          <w:kern w:val="0"/>
          <w:sz w:val="32"/>
          <w:szCs w:val="32"/>
        </w:rPr>
        <w:t>第十八节关于规划图件</w:t>
      </w:r>
    </w:p>
    <w:p w:rsidR="00DD3AF6" w:rsidRDefault="00DD3AF6" w:rsidP="005259FA">
      <w:pPr>
        <w:spacing w:line="600" w:lineRule="exact"/>
        <w:jc w:val="center"/>
        <w:rPr>
          <w:rFonts w:ascii="仿宋" w:eastAsia="仿宋" w:hAnsi="仿宋" w:cs="Calibri"/>
          <w:b/>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规划图为规划文本附件，具有与文本同等的法律效力。</w:t>
      </w:r>
    </w:p>
    <w:p w:rsidR="005259FA" w:rsidRDefault="005259FA" w:rsidP="005259FA">
      <w:pPr>
        <w:spacing w:line="600" w:lineRule="exact"/>
        <w:ind w:firstLineChars="200" w:firstLine="640"/>
        <w:rPr>
          <w:rFonts w:ascii="仿宋" w:eastAsia="仿宋" w:hAnsi="仿宋" w:cs="Calibri"/>
          <w:color w:val="000000"/>
          <w:kern w:val="0"/>
          <w:sz w:val="32"/>
          <w:szCs w:val="32"/>
        </w:rPr>
      </w:pPr>
    </w:p>
    <w:p w:rsidR="00DD3AF6" w:rsidRDefault="00DD3AF6" w:rsidP="005259FA">
      <w:pPr>
        <w:spacing w:line="600" w:lineRule="exact"/>
        <w:ind w:firstLineChars="200" w:firstLine="640"/>
        <w:rPr>
          <w:rFonts w:ascii="仿宋" w:eastAsia="仿宋" w:hAnsi="仿宋" w:cs="Calibri"/>
          <w:color w:val="000000"/>
          <w:kern w:val="0"/>
          <w:sz w:val="32"/>
          <w:szCs w:val="32"/>
        </w:rPr>
      </w:pP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附件：</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附表</w:t>
      </w:r>
      <w:r w:rsidR="00126ED4">
        <w:rPr>
          <w:rFonts w:ascii="仿宋" w:eastAsia="仿宋" w:hAnsi="仿宋" w:cs="Calibri" w:hint="eastAsia"/>
          <w:color w:val="000000"/>
          <w:kern w:val="0"/>
          <w:sz w:val="32"/>
          <w:szCs w:val="32"/>
        </w:rPr>
        <w:t>1</w:t>
      </w:r>
      <w:r>
        <w:rPr>
          <w:rFonts w:ascii="仿宋" w:eastAsia="仿宋" w:hAnsi="仿宋" w:cs="Calibri" w:hint="eastAsia"/>
          <w:color w:val="000000"/>
          <w:kern w:val="0"/>
          <w:sz w:val="32"/>
          <w:szCs w:val="32"/>
        </w:rPr>
        <w:t>-1：枣庄市禁止养殖区规划信息表。</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附表</w:t>
      </w:r>
      <w:r w:rsidR="00126ED4">
        <w:rPr>
          <w:rFonts w:ascii="仿宋" w:eastAsia="仿宋" w:hAnsi="仿宋" w:cs="Calibri" w:hint="eastAsia"/>
          <w:color w:val="000000"/>
          <w:kern w:val="0"/>
          <w:sz w:val="32"/>
          <w:szCs w:val="32"/>
        </w:rPr>
        <w:t>1</w:t>
      </w:r>
      <w:r>
        <w:rPr>
          <w:rFonts w:ascii="仿宋" w:eastAsia="仿宋" w:hAnsi="仿宋" w:cs="Calibri" w:hint="eastAsia"/>
          <w:color w:val="000000"/>
          <w:kern w:val="0"/>
          <w:sz w:val="32"/>
          <w:szCs w:val="32"/>
        </w:rPr>
        <w:t>-2：枣庄市限制养殖区规划信息表。</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color w:val="000000"/>
          <w:kern w:val="0"/>
          <w:sz w:val="32"/>
          <w:szCs w:val="32"/>
        </w:rPr>
        <w:t>附表</w:t>
      </w:r>
      <w:r w:rsidR="00126ED4">
        <w:rPr>
          <w:rFonts w:ascii="仿宋" w:eastAsia="仿宋" w:hAnsi="仿宋" w:cs="Calibri" w:hint="eastAsia"/>
          <w:color w:val="000000"/>
          <w:kern w:val="0"/>
          <w:sz w:val="32"/>
          <w:szCs w:val="32"/>
        </w:rPr>
        <w:t>1</w:t>
      </w:r>
      <w:r>
        <w:rPr>
          <w:rFonts w:ascii="仿宋" w:eastAsia="仿宋" w:hAnsi="仿宋" w:cs="Calibri" w:hint="eastAsia"/>
          <w:color w:val="000000"/>
          <w:kern w:val="0"/>
          <w:sz w:val="32"/>
          <w:szCs w:val="32"/>
        </w:rPr>
        <w:t>-3：枣庄市养殖区规划信息表。</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附图1：枣庄市养殖水域滩涂规划总体现状图。</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附图2：枣庄市养殖水域滩涂功能区总体规划图。</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附图3：枣庄市养殖水域滩涂禁止养殖区规划图。</w:t>
      </w:r>
    </w:p>
    <w:p w:rsidR="005259FA" w:rsidRDefault="005259FA" w:rsidP="005259FA">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附图4：枣庄市养殖水域滩涂限制养殖区规划图。</w:t>
      </w:r>
    </w:p>
    <w:p w:rsidR="005259FA" w:rsidRPr="00015F69" w:rsidRDefault="005259FA" w:rsidP="00015F69">
      <w:pPr>
        <w:spacing w:line="600" w:lineRule="exac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附图5：枣庄市养殖水域滩涂养殖区规划图。</w:t>
      </w:r>
    </w:p>
    <w:sectPr w:rsidR="005259FA" w:rsidRPr="00015F69" w:rsidSect="00F27E2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FB" w:rsidRDefault="007163FB" w:rsidP="0045554C">
      <w:r>
        <w:separator/>
      </w:r>
    </w:p>
  </w:endnote>
  <w:endnote w:type="continuationSeparator" w:id="1">
    <w:p w:rsidR="007163FB" w:rsidRDefault="007163FB" w:rsidP="00455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1811"/>
      <w:docPartObj>
        <w:docPartGallery w:val="Page Numbers (Bottom of Page)"/>
        <w:docPartUnique/>
      </w:docPartObj>
    </w:sdtPr>
    <w:sdtContent>
      <w:p w:rsidR="004040BC" w:rsidRDefault="00922C04">
        <w:pPr>
          <w:pStyle w:val="aa"/>
          <w:jc w:val="center"/>
        </w:pPr>
        <w:fldSimple w:instr=" PAGE   \* MERGEFORMAT ">
          <w:r w:rsidR="001077C2" w:rsidRPr="001077C2">
            <w:rPr>
              <w:noProof/>
              <w:lang w:val="zh-CN"/>
            </w:rPr>
            <w:t>45</w:t>
          </w:r>
        </w:fldSimple>
      </w:p>
    </w:sdtContent>
  </w:sdt>
  <w:p w:rsidR="004040BC" w:rsidRDefault="004040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FB" w:rsidRDefault="007163FB" w:rsidP="0045554C">
      <w:r>
        <w:separator/>
      </w:r>
    </w:p>
  </w:footnote>
  <w:footnote w:type="continuationSeparator" w:id="1">
    <w:p w:rsidR="007163FB" w:rsidRDefault="007163FB" w:rsidP="00455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9FA"/>
    <w:rsid w:val="00015F69"/>
    <w:rsid w:val="00025875"/>
    <w:rsid w:val="0004483D"/>
    <w:rsid w:val="000532A3"/>
    <w:rsid w:val="00077DA2"/>
    <w:rsid w:val="0008656D"/>
    <w:rsid w:val="00090F9E"/>
    <w:rsid w:val="001077C2"/>
    <w:rsid w:val="00116BF9"/>
    <w:rsid w:val="00126ED4"/>
    <w:rsid w:val="001444CA"/>
    <w:rsid w:val="00155ED2"/>
    <w:rsid w:val="00156E2D"/>
    <w:rsid w:val="001710F6"/>
    <w:rsid w:val="001C7FBB"/>
    <w:rsid w:val="001E4039"/>
    <w:rsid w:val="001F2DAC"/>
    <w:rsid w:val="002020EC"/>
    <w:rsid w:val="002236A0"/>
    <w:rsid w:val="00223730"/>
    <w:rsid w:val="00273E9F"/>
    <w:rsid w:val="0028183F"/>
    <w:rsid w:val="002B5C55"/>
    <w:rsid w:val="002E1D85"/>
    <w:rsid w:val="002E3B5E"/>
    <w:rsid w:val="0035057B"/>
    <w:rsid w:val="00362B49"/>
    <w:rsid w:val="003D59A2"/>
    <w:rsid w:val="003F58C6"/>
    <w:rsid w:val="004040BC"/>
    <w:rsid w:val="00441C93"/>
    <w:rsid w:val="0045554C"/>
    <w:rsid w:val="004620F3"/>
    <w:rsid w:val="004937FC"/>
    <w:rsid w:val="00497DC8"/>
    <w:rsid w:val="004A3B7B"/>
    <w:rsid w:val="004D12DF"/>
    <w:rsid w:val="004E2107"/>
    <w:rsid w:val="004E31EC"/>
    <w:rsid w:val="004E43B4"/>
    <w:rsid w:val="004F7E78"/>
    <w:rsid w:val="00504166"/>
    <w:rsid w:val="00507F88"/>
    <w:rsid w:val="00514BE6"/>
    <w:rsid w:val="005259FA"/>
    <w:rsid w:val="005806C5"/>
    <w:rsid w:val="005F7879"/>
    <w:rsid w:val="0060447C"/>
    <w:rsid w:val="00614B34"/>
    <w:rsid w:val="0062701B"/>
    <w:rsid w:val="00642FD0"/>
    <w:rsid w:val="006456C8"/>
    <w:rsid w:val="0064693E"/>
    <w:rsid w:val="00661E6A"/>
    <w:rsid w:val="00672EA5"/>
    <w:rsid w:val="00674206"/>
    <w:rsid w:val="006900D9"/>
    <w:rsid w:val="006A7C33"/>
    <w:rsid w:val="006D1D8D"/>
    <w:rsid w:val="007163FB"/>
    <w:rsid w:val="007205E0"/>
    <w:rsid w:val="00741C6F"/>
    <w:rsid w:val="00764219"/>
    <w:rsid w:val="007666AC"/>
    <w:rsid w:val="00766ADE"/>
    <w:rsid w:val="00770D63"/>
    <w:rsid w:val="007D5BE2"/>
    <w:rsid w:val="007E5EE8"/>
    <w:rsid w:val="008016B2"/>
    <w:rsid w:val="0080206A"/>
    <w:rsid w:val="008D16ED"/>
    <w:rsid w:val="00922C04"/>
    <w:rsid w:val="009256E2"/>
    <w:rsid w:val="009639E3"/>
    <w:rsid w:val="009702BF"/>
    <w:rsid w:val="00970556"/>
    <w:rsid w:val="00985B92"/>
    <w:rsid w:val="00996AD2"/>
    <w:rsid w:val="009C6611"/>
    <w:rsid w:val="009F31F1"/>
    <w:rsid w:val="00A02690"/>
    <w:rsid w:val="00A16D91"/>
    <w:rsid w:val="00A2395C"/>
    <w:rsid w:val="00A46D59"/>
    <w:rsid w:val="00AC48FE"/>
    <w:rsid w:val="00AC4F78"/>
    <w:rsid w:val="00AC54C8"/>
    <w:rsid w:val="00AD4756"/>
    <w:rsid w:val="00AD6D37"/>
    <w:rsid w:val="00AF7705"/>
    <w:rsid w:val="00B4190C"/>
    <w:rsid w:val="00B6059D"/>
    <w:rsid w:val="00B9692A"/>
    <w:rsid w:val="00BB05E1"/>
    <w:rsid w:val="00BB7A4C"/>
    <w:rsid w:val="00BD3EC6"/>
    <w:rsid w:val="00BE4CD9"/>
    <w:rsid w:val="00C0626D"/>
    <w:rsid w:val="00C10002"/>
    <w:rsid w:val="00C52982"/>
    <w:rsid w:val="00C53A8E"/>
    <w:rsid w:val="00C77251"/>
    <w:rsid w:val="00CC1922"/>
    <w:rsid w:val="00D42BFF"/>
    <w:rsid w:val="00D465EF"/>
    <w:rsid w:val="00D6378F"/>
    <w:rsid w:val="00D703CB"/>
    <w:rsid w:val="00D75DEB"/>
    <w:rsid w:val="00D8311D"/>
    <w:rsid w:val="00DD3AF6"/>
    <w:rsid w:val="00DD5559"/>
    <w:rsid w:val="00DE09F5"/>
    <w:rsid w:val="00E22A67"/>
    <w:rsid w:val="00E30BA7"/>
    <w:rsid w:val="00E368A4"/>
    <w:rsid w:val="00E42FC2"/>
    <w:rsid w:val="00E97498"/>
    <w:rsid w:val="00EC29E8"/>
    <w:rsid w:val="00EE64E1"/>
    <w:rsid w:val="00EF4152"/>
    <w:rsid w:val="00EF4613"/>
    <w:rsid w:val="00F029E2"/>
    <w:rsid w:val="00F27E22"/>
    <w:rsid w:val="00F61389"/>
    <w:rsid w:val="00F66E71"/>
    <w:rsid w:val="00F7100C"/>
    <w:rsid w:val="00F93681"/>
    <w:rsid w:val="00F9756C"/>
    <w:rsid w:val="00FA12C0"/>
    <w:rsid w:val="00FC2353"/>
    <w:rsid w:val="00FC53D1"/>
    <w:rsid w:val="00FD0564"/>
    <w:rsid w:val="00FF3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FA"/>
    <w:pPr>
      <w:widowControl w:val="0"/>
      <w:jc w:val="both"/>
    </w:pPr>
    <w:rPr>
      <w:rFonts w:ascii="Times New Roman" w:eastAsia="宋体" w:hAnsi="Times New Roman" w:cs="Times New Roman"/>
      <w:szCs w:val="20"/>
    </w:rPr>
  </w:style>
  <w:style w:type="paragraph" w:styleId="1">
    <w:name w:val="heading 1"/>
    <w:basedOn w:val="a"/>
    <w:next w:val="a"/>
    <w:link w:val="1Char"/>
    <w:qFormat/>
    <w:rsid w:val="005259FA"/>
    <w:pPr>
      <w:keepNext/>
      <w:keepLines/>
      <w:spacing w:before="340" w:after="330" w:line="576" w:lineRule="auto"/>
      <w:outlineLvl w:val="0"/>
    </w:pPr>
    <w:rPr>
      <w:b/>
      <w:kern w:val="44"/>
      <w:sz w:val="44"/>
    </w:rPr>
  </w:style>
  <w:style w:type="paragraph" w:styleId="2">
    <w:name w:val="heading 2"/>
    <w:basedOn w:val="a"/>
    <w:next w:val="a"/>
    <w:link w:val="2Char"/>
    <w:uiPriority w:val="9"/>
    <w:qFormat/>
    <w:rsid w:val="005259FA"/>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259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259FA"/>
    <w:rPr>
      <w:rFonts w:ascii="Times New Roman" w:eastAsia="宋体" w:hAnsi="Times New Roman" w:cs="Times New Roman"/>
      <w:b/>
      <w:kern w:val="44"/>
      <w:sz w:val="44"/>
      <w:szCs w:val="20"/>
    </w:rPr>
  </w:style>
  <w:style w:type="character" w:customStyle="1" w:styleId="2Char">
    <w:name w:val="标题 2 Char"/>
    <w:basedOn w:val="a0"/>
    <w:link w:val="2"/>
    <w:uiPriority w:val="9"/>
    <w:qFormat/>
    <w:rsid w:val="005259FA"/>
    <w:rPr>
      <w:rFonts w:ascii="Arial" w:eastAsia="黑体" w:hAnsi="Arial" w:cs="Times New Roman"/>
      <w:b/>
      <w:bCs/>
      <w:kern w:val="0"/>
      <w:sz w:val="32"/>
      <w:szCs w:val="32"/>
    </w:rPr>
  </w:style>
  <w:style w:type="character" w:customStyle="1" w:styleId="3Char">
    <w:name w:val="标题 3 Char"/>
    <w:basedOn w:val="a0"/>
    <w:link w:val="3"/>
    <w:qFormat/>
    <w:rsid w:val="005259FA"/>
    <w:rPr>
      <w:rFonts w:ascii="Times New Roman" w:eastAsia="宋体" w:hAnsi="Times New Roman" w:cs="Times New Roman"/>
      <w:b/>
      <w:bCs/>
      <w:sz w:val="32"/>
      <w:szCs w:val="32"/>
    </w:rPr>
  </w:style>
  <w:style w:type="paragraph" w:styleId="7">
    <w:name w:val="toc 7"/>
    <w:basedOn w:val="a"/>
    <w:next w:val="a"/>
    <w:link w:val="7Char"/>
    <w:uiPriority w:val="39"/>
    <w:unhideWhenUsed/>
    <w:rsid w:val="005259FA"/>
    <w:pPr>
      <w:ind w:leftChars="1200" w:left="2520"/>
    </w:pPr>
  </w:style>
  <w:style w:type="paragraph" w:styleId="a3">
    <w:name w:val="Normal Indent"/>
    <w:basedOn w:val="a"/>
    <w:unhideWhenUsed/>
    <w:rsid w:val="005259FA"/>
    <w:pPr>
      <w:ind w:firstLine="420"/>
    </w:pPr>
  </w:style>
  <w:style w:type="paragraph" w:styleId="a4">
    <w:name w:val="Document Map"/>
    <w:basedOn w:val="a"/>
    <w:link w:val="Char1"/>
    <w:uiPriority w:val="99"/>
    <w:unhideWhenUsed/>
    <w:rsid w:val="005259FA"/>
    <w:rPr>
      <w:rFonts w:ascii="宋体" w:eastAsiaTheme="minorEastAsia" w:hAnsiTheme="minorHAnsi" w:cstheme="minorBidi"/>
      <w:sz w:val="18"/>
      <w:szCs w:val="18"/>
    </w:rPr>
  </w:style>
  <w:style w:type="character" w:customStyle="1" w:styleId="Char">
    <w:name w:val="文档结构图 Char"/>
    <w:basedOn w:val="a0"/>
    <w:link w:val="a4"/>
    <w:uiPriority w:val="99"/>
    <w:rsid w:val="005259FA"/>
    <w:rPr>
      <w:rFonts w:ascii="宋体" w:eastAsia="宋体" w:hAnsi="Times New Roman" w:cs="Times New Roman"/>
      <w:sz w:val="18"/>
      <w:szCs w:val="18"/>
    </w:rPr>
  </w:style>
  <w:style w:type="paragraph" w:styleId="a5">
    <w:name w:val="annotation text"/>
    <w:basedOn w:val="a"/>
    <w:link w:val="Char0"/>
    <w:uiPriority w:val="99"/>
    <w:unhideWhenUsed/>
    <w:rsid w:val="005259FA"/>
    <w:pPr>
      <w:jc w:val="left"/>
    </w:pPr>
  </w:style>
  <w:style w:type="character" w:customStyle="1" w:styleId="Char0">
    <w:name w:val="批注文字 Char"/>
    <w:basedOn w:val="a0"/>
    <w:link w:val="a5"/>
    <w:uiPriority w:val="99"/>
    <w:rsid w:val="005259FA"/>
    <w:rPr>
      <w:rFonts w:ascii="Times New Roman" w:eastAsia="宋体" w:hAnsi="Times New Roman" w:cs="Times New Roman"/>
      <w:szCs w:val="20"/>
    </w:rPr>
  </w:style>
  <w:style w:type="paragraph" w:styleId="a6">
    <w:name w:val="Body Text"/>
    <w:basedOn w:val="a"/>
    <w:link w:val="Char2"/>
    <w:uiPriority w:val="99"/>
    <w:unhideWhenUsed/>
    <w:rsid w:val="005259FA"/>
    <w:pPr>
      <w:spacing w:line="720" w:lineRule="exact"/>
      <w:jc w:val="center"/>
    </w:pPr>
    <w:rPr>
      <w:rFonts w:ascii="宋体" w:hAnsi="宋体"/>
      <w:spacing w:val="2"/>
      <w:sz w:val="84"/>
    </w:rPr>
  </w:style>
  <w:style w:type="character" w:customStyle="1" w:styleId="Char2">
    <w:name w:val="正文文本 Char"/>
    <w:basedOn w:val="a0"/>
    <w:link w:val="a6"/>
    <w:uiPriority w:val="99"/>
    <w:rsid w:val="005259FA"/>
    <w:rPr>
      <w:rFonts w:ascii="宋体" w:eastAsia="宋体" w:hAnsi="宋体" w:cs="Times New Roman"/>
      <w:spacing w:val="2"/>
      <w:sz w:val="84"/>
      <w:szCs w:val="20"/>
    </w:rPr>
  </w:style>
  <w:style w:type="paragraph" w:styleId="a7">
    <w:name w:val="Body Text Indent"/>
    <w:basedOn w:val="a"/>
    <w:link w:val="Char3"/>
    <w:uiPriority w:val="99"/>
    <w:unhideWhenUsed/>
    <w:rsid w:val="005259FA"/>
    <w:pPr>
      <w:ind w:firstLineChars="225" w:firstLine="630"/>
    </w:pPr>
    <w:rPr>
      <w:sz w:val="28"/>
    </w:rPr>
  </w:style>
  <w:style w:type="character" w:customStyle="1" w:styleId="Char3">
    <w:name w:val="正文文本缩进 Char"/>
    <w:basedOn w:val="a0"/>
    <w:link w:val="a7"/>
    <w:uiPriority w:val="99"/>
    <w:rsid w:val="005259FA"/>
    <w:rPr>
      <w:rFonts w:ascii="Times New Roman" w:eastAsia="宋体" w:hAnsi="Times New Roman" w:cs="Times New Roman"/>
      <w:sz w:val="28"/>
      <w:szCs w:val="20"/>
    </w:rPr>
  </w:style>
  <w:style w:type="paragraph" w:styleId="5">
    <w:name w:val="toc 5"/>
    <w:basedOn w:val="a"/>
    <w:next w:val="a"/>
    <w:uiPriority w:val="39"/>
    <w:unhideWhenUsed/>
    <w:rsid w:val="005259FA"/>
    <w:pPr>
      <w:ind w:leftChars="800" w:left="1680"/>
    </w:pPr>
  </w:style>
  <w:style w:type="paragraph" w:styleId="30">
    <w:name w:val="toc 3"/>
    <w:basedOn w:val="a"/>
    <w:next w:val="a"/>
    <w:uiPriority w:val="39"/>
    <w:unhideWhenUsed/>
    <w:rsid w:val="005259FA"/>
    <w:pPr>
      <w:ind w:leftChars="400" w:left="840"/>
    </w:pPr>
  </w:style>
  <w:style w:type="paragraph" w:styleId="a8">
    <w:name w:val="Plain Text"/>
    <w:basedOn w:val="a"/>
    <w:link w:val="Char4"/>
    <w:uiPriority w:val="99"/>
    <w:unhideWhenUsed/>
    <w:rsid w:val="005259FA"/>
    <w:rPr>
      <w:rFonts w:ascii="宋体" w:hAnsi="Courier New"/>
    </w:rPr>
  </w:style>
  <w:style w:type="character" w:customStyle="1" w:styleId="Char4">
    <w:name w:val="纯文本 Char"/>
    <w:basedOn w:val="a0"/>
    <w:link w:val="a8"/>
    <w:uiPriority w:val="99"/>
    <w:rsid w:val="005259FA"/>
    <w:rPr>
      <w:rFonts w:ascii="宋体" w:eastAsia="宋体" w:hAnsi="Courier New" w:cs="Times New Roman"/>
      <w:szCs w:val="20"/>
    </w:rPr>
  </w:style>
  <w:style w:type="paragraph" w:styleId="8">
    <w:name w:val="toc 8"/>
    <w:basedOn w:val="a"/>
    <w:next w:val="a"/>
    <w:uiPriority w:val="39"/>
    <w:unhideWhenUsed/>
    <w:rsid w:val="005259FA"/>
    <w:pPr>
      <w:ind w:leftChars="1400" w:left="2940"/>
    </w:pPr>
  </w:style>
  <w:style w:type="paragraph" w:styleId="a9">
    <w:name w:val="Balloon Text"/>
    <w:basedOn w:val="a"/>
    <w:link w:val="Char10"/>
    <w:uiPriority w:val="99"/>
    <w:unhideWhenUsed/>
    <w:rsid w:val="005259FA"/>
    <w:rPr>
      <w:rFonts w:asciiTheme="minorHAnsi" w:eastAsiaTheme="minorEastAsia" w:hAnsiTheme="minorHAnsi" w:cstheme="minorBidi"/>
      <w:sz w:val="18"/>
      <w:szCs w:val="18"/>
    </w:rPr>
  </w:style>
  <w:style w:type="character" w:customStyle="1" w:styleId="Char5">
    <w:name w:val="批注框文本 Char"/>
    <w:basedOn w:val="a0"/>
    <w:link w:val="a9"/>
    <w:uiPriority w:val="99"/>
    <w:rsid w:val="005259FA"/>
    <w:rPr>
      <w:rFonts w:ascii="Times New Roman" w:eastAsia="宋体" w:hAnsi="Times New Roman" w:cs="Times New Roman"/>
      <w:sz w:val="18"/>
      <w:szCs w:val="18"/>
    </w:rPr>
  </w:style>
  <w:style w:type="paragraph" w:styleId="aa">
    <w:name w:val="footer"/>
    <w:basedOn w:val="a"/>
    <w:link w:val="Char6"/>
    <w:uiPriority w:val="99"/>
    <w:unhideWhenUsed/>
    <w:rsid w:val="005259FA"/>
    <w:pPr>
      <w:tabs>
        <w:tab w:val="center" w:pos="4153"/>
        <w:tab w:val="right" w:pos="8306"/>
      </w:tabs>
      <w:snapToGrid w:val="0"/>
      <w:jc w:val="left"/>
    </w:pPr>
    <w:rPr>
      <w:sz w:val="18"/>
    </w:rPr>
  </w:style>
  <w:style w:type="character" w:customStyle="1" w:styleId="Char6">
    <w:name w:val="页脚 Char"/>
    <w:basedOn w:val="a0"/>
    <w:link w:val="aa"/>
    <w:uiPriority w:val="99"/>
    <w:rsid w:val="005259FA"/>
    <w:rPr>
      <w:rFonts w:ascii="Times New Roman" w:eastAsia="宋体" w:hAnsi="Times New Roman" w:cs="Times New Roman"/>
      <w:sz w:val="18"/>
      <w:szCs w:val="20"/>
    </w:rPr>
  </w:style>
  <w:style w:type="paragraph" w:styleId="ab">
    <w:name w:val="header"/>
    <w:basedOn w:val="a"/>
    <w:link w:val="Char7"/>
    <w:unhideWhenUsed/>
    <w:rsid w:val="005259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7">
    <w:name w:val="页眉 Char"/>
    <w:basedOn w:val="a0"/>
    <w:link w:val="ab"/>
    <w:rsid w:val="005259FA"/>
    <w:rPr>
      <w:rFonts w:ascii="Times New Roman" w:eastAsia="宋体" w:hAnsi="Times New Roman" w:cs="Times New Roman"/>
      <w:sz w:val="18"/>
      <w:szCs w:val="20"/>
    </w:rPr>
  </w:style>
  <w:style w:type="paragraph" w:styleId="10">
    <w:name w:val="toc 1"/>
    <w:basedOn w:val="a"/>
    <w:next w:val="a"/>
    <w:uiPriority w:val="39"/>
    <w:unhideWhenUsed/>
    <w:rsid w:val="005259FA"/>
  </w:style>
  <w:style w:type="paragraph" w:styleId="4">
    <w:name w:val="toc 4"/>
    <w:basedOn w:val="a"/>
    <w:next w:val="a"/>
    <w:uiPriority w:val="39"/>
    <w:unhideWhenUsed/>
    <w:rsid w:val="005259FA"/>
    <w:pPr>
      <w:ind w:leftChars="600" w:left="1260"/>
    </w:pPr>
  </w:style>
  <w:style w:type="paragraph" w:styleId="6">
    <w:name w:val="toc 6"/>
    <w:basedOn w:val="a"/>
    <w:next w:val="a"/>
    <w:uiPriority w:val="39"/>
    <w:unhideWhenUsed/>
    <w:rsid w:val="005259FA"/>
    <w:pPr>
      <w:ind w:leftChars="1000" w:left="2100"/>
    </w:pPr>
  </w:style>
  <w:style w:type="paragraph" w:styleId="20">
    <w:name w:val="toc 2"/>
    <w:basedOn w:val="a"/>
    <w:next w:val="a"/>
    <w:uiPriority w:val="39"/>
    <w:unhideWhenUsed/>
    <w:rsid w:val="005259FA"/>
    <w:pPr>
      <w:ind w:leftChars="200" w:left="420"/>
    </w:pPr>
  </w:style>
  <w:style w:type="paragraph" w:styleId="9">
    <w:name w:val="toc 9"/>
    <w:basedOn w:val="a"/>
    <w:next w:val="a"/>
    <w:uiPriority w:val="39"/>
    <w:unhideWhenUsed/>
    <w:rsid w:val="005259FA"/>
    <w:pPr>
      <w:ind w:leftChars="1600" w:left="3360"/>
    </w:pPr>
  </w:style>
  <w:style w:type="paragraph" w:styleId="HTML">
    <w:name w:val="HTML Preformatted"/>
    <w:basedOn w:val="a"/>
    <w:link w:val="HTMLChar"/>
    <w:uiPriority w:val="99"/>
    <w:unhideWhenUsed/>
    <w:rsid w:val="00525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basedOn w:val="a0"/>
    <w:link w:val="HTML"/>
    <w:uiPriority w:val="99"/>
    <w:rsid w:val="005259FA"/>
    <w:rPr>
      <w:rFonts w:ascii="Courier New" w:eastAsia="宋体" w:hAnsi="Courier New" w:cs="Times New Roman"/>
      <w:kern w:val="0"/>
      <w:sz w:val="20"/>
      <w:szCs w:val="20"/>
    </w:rPr>
  </w:style>
  <w:style w:type="paragraph" w:styleId="ac">
    <w:name w:val="Normal (Web)"/>
    <w:basedOn w:val="a"/>
    <w:uiPriority w:val="99"/>
    <w:unhideWhenUsed/>
    <w:rsid w:val="005259FA"/>
    <w:pPr>
      <w:spacing w:before="100" w:beforeAutospacing="1" w:after="100" w:afterAutospacing="1"/>
      <w:jc w:val="left"/>
    </w:pPr>
    <w:rPr>
      <w:kern w:val="0"/>
      <w:sz w:val="24"/>
    </w:rPr>
  </w:style>
  <w:style w:type="character" w:styleId="ad">
    <w:name w:val="Strong"/>
    <w:basedOn w:val="a0"/>
    <w:uiPriority w:val="22"/>
    <w:qFormat/>
    <w:rsid w:val="005259FA"/>
    <w:rPr>
      <w:b/>
      <w:bCs/>
    </w:rPr>
  </w:style>
  <w:style w:type="character" w:styleId="ae">
    <w:name w:val="page number"/>
    <w:basedOn w:val="a0"/>
    <w:uiPriority w:val="99"/>
    <w:unhideWhenUsed/>
    <w:rsid w:val="005259FA"/>
  </w:style>
  <w:style w:type="character" w:styleId="af">
    <w:name w:val="FollowedHyperlink"/>
    <w:basedOn w:val="a0"/>
    <w:uiPriority w:val="99"/>
    <w:unhideWhenUsed/>
    <w:rsid w:val="005259FA"/>
    <w:rPr>
      <w:color w:val="3D3230"/>
      <w:sz w:val="18"/>
      <w:szCs w:val="18"/>
      <w:u w:val="none"/>
    </w:rPr>
  </w:style>
  <w:style w:type="character" w:styleId="af0">
    <w:name w:val="Hyperlink"/>
    <w:basedOn w:val="a0"/>
    <w:uiPriority w:val="99"/>
    <w:unhideWhenUsed/>
    <w:rsid w:val="005259FA"/>
    <w:rPr>
      <w:color w:val="3D3230"/>
      <w:sz w:val="18"/>
      <w:szCs w:val="18"/>
      <w:u w:val="none"/>
    </w:rPr>
  </w:style>
  <w:style w:type="table" w:styleId="af1">
    <w:name w:val="Table Grid"/>
    <w:basedOn w:val="a1"/>
    <w:uiPriority w:val="99"/>
    <w:unhideWhenUsed/>
    <w:rsid w:val="005259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目录 7 Char"/>
    <w:link w:val="7"/>
    <w:uiPriority w:val="39"/>
    <w:rsid w:val="005259FA"/>
    <w:rPr>
      <w:rFonts w:ascii="Times New Roman" w:eastAsia="宋体" w:hAnsi="Times New Roman" w:cs="Times New Roman"/>
      <w:szCs w:val="20"/>
    </w:rPr>
  </w:style>
  <w:style w:type="character" w:customStyle="1" w:styleId="font101">
    <w:name w:val="font101"/>
    <w:basedOn w:val="a0"/>
    <w:rsid w:val="005259FA"/>
    <w:rPr>
      <w:rFonts w:ascii="仿宋_GB2312" w:eastAsia="仿宋_GB2312" w:cs="仿宋_GB2312" w:hint="eastAsia"/>
      <w:color w:val="000000"/>
      <w:sz w:val="28"/>
      <w:szCs w:val="28"/>
      <w:u w:val="none"/>
    </w:rPr>
  </w:style>
  <w:style w:type="character" w:customStyle="1" w:styleId="Char10">
    <w:name w:val="批注框文本 Char1"/>
    <w:basedOn w:val="a0"/>
    <w:link w:val="a9"/>
    <w:uiPriority w:val="99"/>
    <w:rsid w:val="005259FA"/>
    <w:rPr>
      <w:sz w:val="18"/>
      <w:szCs w:val="18"/>
    </w:rPr>
  </w:style>
  <w:style w:type="character" w:customStyle="1" w:styleId="Char1">
    <w:name w:val="文档结构图 Char1"/>
    <w:basedOn w:val="a0"/>
    <w:link w:val="a4"/>
    <w:uiPriority w:val="99"/>
    <w:rsid w:val="005259FA"/>
    <w:rPr>
      <w:rFonts w:ascii="宋体"/>
      <w:sz w:val="18"/>
      <w:szCs w:val="18"/>
    </w:rPr>
  </w:style>
  <w:style w:type="paragraph" w:customStyle="1" w:styleId="p0">
    <w:name w:val="p0"/>
    <w:rsid w:val="005259FA"/>
    <w:rPr>
      <w:rFonts w:ascii="Times New Roman" w:eastAsia="宋体" w:hAnsi="Times New Roman" w:cs="Times New Roman"/>
      <w:kern w:val="0"/>
      <w:sz w:val="20"/>
      <w:szCs w:val="21"/>
    </w:rPr>
  </w:style>
  <w:style w:type="paragraph" w:customStyle="1" w:styleId="11">
    <w:name w:val="列出段落1"/>
    <w:basedOn w:val="a"/>
    <w:rsid w:val="005259FA"/>
    <w:pPr>
      <w:ind w:firstLineChars="200" w:firstLine="420"/>
    </w:pPr>
  </w:style>
  <w:style w:type="paragraph" w:customStyle="1" w:styleId="CharCharCharCharCharCharCharCharCharChar">
    <w:name w:val="Char Char Char Char Char Char Char Char Char Char"/>
    <w:basedOn w:val="a"/>
    <w:rsid w:val="005259FA"/>
  </w:style>
  <w:style w:type="paragraph" w:customStyle="1" w:styleId="CharCharCharChar">
    <w:name w:val="Char Char Char Char"/>
    <w:basedOn w:val="a"/>
    <w:rsid w:val="005259FA"/>
  </w:style>
  <w:style w:type="character" w:customStyle="1" w:styleId="msotitle0">
    <w:name w:val="msotitle"/>
    <w:basedOn w:val="a0"/>
    <w:rsid w:val="005259FA"/>
  </w:style>
  <w:style w:type="character" w:customStyle="1" w:styleId="apple-converted-space">
    <w:name w:val="apple-converted-space"/>
    <w:basedOn w:val="a0"/>
    <w:rsid w:val="005259FA"/>
  </w:style>
  <w:style w:type="paragraph" w:styleId="af2">
    <w:name w:val="List Paragraph"/>
    <w:basedOn w:val="a"/>
    <w:uiPriority w:val="34"/>
    <w:qFormat/>
    <w:rsid w:val="005259FA"/>
    <w:pPr>
      <w:ind w:firstLineChars="200" w:firstLine="420"/>
    </w:pPr>
  </w:style>
  <w:style w:type="paragraph" w:customStyle="1" w:styleId="af3">
    <w:name w:val="图标"/>
    <w:basedOn w:val="a"/>
    <w:qFormat/>
    <w:rsid w:val="005259FA"/>
    <w:pPr>
      <w:ind w:firstLineChars="200" w:firstLine="200"/>
      <w:jc w:val="center"/>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ic.baike.soso.com/p/20131210/bki-20131210133130-1955853132.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91F5-1385-463D-BF72-5AA814A1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4405</Words>
  <Characters>25113</Characters>
  <Application>Microsoft Office Word</Application>
  <DocSecurity>0</DocSecurity>
  <Lines>209</Lines>
  <Paragraphs>58</Paragraphs>
  <ScaleCrop>false</ScaleCrop>
  <Company>ITianKong.Com</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2019-01-17T06:24:00Z</dcterms:created>
  <dcterms:modified xsi:type="dcterms:W3CDTF">2019-01-21T02:39:00Z</dcterms:modified>
</cp:coreProperties>
</file>